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pacing w:line="276" w:lineRule="auto"/>
        <w:ind w:firstLine="0" w:firstLineChars="0"/>
        <w:jc w:val="left"/>
        <w:outlineLvl w:val="0"/>
        <w:rPr>
          <w:rFonts w:hint="eastAsia" w:ascii="方正小标宋简体" w:hAnsi="方正小标宋简体" w:eastAsia="方正小标宋简体" w:cs="方正小标宋简体"/>
          <w:b w:val="0"/>
          <w:bCs/>
          <w:sz w:val="36"/>
          <w:szCs w:val="36"/>
          <w:lang w:val="en-US" w:eastAsia="zh-CN"/>
        </w:rPr>
      </w:pPr>
      <w:bookmarkStart w:id="0" w:name="_Toc4295"/>
      <w:bookmarkStart w:id="1" w:name="_Toc458459168"/>
      <w:bookmarkStart w:id="2" w:name="_Toc458458225"/>
      <w:bookmarkStart w:id="3" w:name="_Toc435096568"/>
    </w:p>
    <w:p>
      <w:pPr>
        <w:pStyle w:val="30"/>
        <w:spacing w:line="276" w:lineRule="auto"/>
        <w:ind w:firstLine="0" w:firstLineChars="0"/>
        <w:jc w:val="left"/>
        <w:outlineLvl w:val="0"/>
        <w:rPr>
          <w:rFonts w:hint="eastAsia" w:ascii="方正小标宋简体" w:hAnsi="方正小标宋简体" w:eastAsia="方正小标宋简体" w:cs="方正小标宋简体"/>
          <w:b w:val="0"/>
          <w:bCs/>
          <w:sz w:val="36"/>
          <w:szCs w:val="36"/>
          <w:lang w:val="en-US" w:eastAsia="zh-CN"/>
        </w:rPr>
      </w:pPr>
      <w:r>
        <w:rPr>
          <w:sz w:val="36"/>
        </w:rPr>
        <mc:AlternateContent>
          <mc:Choice Requires="wps">
            <w:drawing>
              <wp:anchor distT="0" distB="0" distL="114300" distR="114300" simplePos="0" relativeHeight="251669504" behindDoc="0" locked="0" layoutInCell="1" allowOverlap="1">
                <wp:simplePos x="0" y="0"/>
                <wp:positionH relativeFrom="column">
                  <wp:posOffset>1637665</wp:posOffset>
                </wp:positionH>
                <wp:positionV relativeFrom="paragraph">
                  <wp:posOffset>128905</wp:posOffset>
                </wp:positionV>
                <wp:extent cx="3295015" cy="657860"/>
                <wp:effectExtent l="0" t="0" r="635" b="8890"/>
                <wp:wrapNone/>
                <wp:docPr id="3" name="文本框 3"/>
                <wp:cNvGraphicFramePr/>
                <a:graphic xmlns:a="http://schemas.openxmlformats.org/drawingml/2006/main">
                  <a:graphicData uri="http://schemas.microsoft.com/office/word/2010/wordprocessingShape">
                    <wps:wsp>
                      <wps:cNvSpPr txBox="1"/>
                      <wps:spPr>
                        <a:xfrm>
                          <a:off x="2594610" y="2220595"/>
                          <a:ext cx="3295015" cy="6578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4"/>
                                <w:szCs w:val="32"/>
                              </w:rPr>
                            </w:pPr>
                            <w:r>
                              <w:rPr>
                                <w:rFonts w:hint="eastAsia" w:ascii="方正小标宋简体" w:hAnsi="方正小标宋简体" w:eastAsia="方正小标宋简体" w:cs="方正小标宋简体"/>
                                <w:b w:val="0"/>
                                <w:bCs/>
                                <w:sz w:val="44"/>
                                <w:szCs w:val="44"/>
                                <w:lang w:val="en-US" w:eastAsia="zh-CN"/>
                              </w:rPr>
                              <w:t>岳阳市农村产权交易中心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95pt;margin-top:10.15pt;height:51.8pt;width:259.45pt;z-index:251669504;mso-width-relative:page;mso-height-relative:page;" fillcolor="#FFFFFF [3201]" filled="t" stroked="f" coordsize="21600,21600" o:gfxdata="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Rfdt&#10;1QAAAAoBAAAPAAAAAAAAAAEAIAAAACIAAABkcnMvZG93bnJldi54bWxQSwECFAAUAAAACACHTuJA&#10;O2j3X10CAACbBAAADgAAAAAAAAABACAAAAAkAQAAZHJzL2Uyb0RvYy54bWxQSwUGAAAAAAYABgBZ&#10;AQAA8wUAAAAA&#10;">
                <v:fill on="t" focussize="0,0"/>
                <v:stroke on="f" weight="0.5pt"/>
                <v:imagedata o:title=""/>
                <o:lock v:ext="edit" aspectratio="f"/>
                <v:textbox>
                  <w:txbxContent>
                    <w:p>
                      <w:pPr>
                        <w:rPr>
                          <w:sz w:val="24"/>
                          <w:szCs w:val="32"/>
                        </w:rPr>
                      </w:pPr>
                      <w:r>
                        <w:rPr>
                          <w:rFonts w:hint="eastAsia" w:ascii="方正小标宋简体" w:hAnsi="方正小标宋简体" w:eastAsia="方正小标宋简体" w:cs="方正小标宋简体"/>
                          <w:b w:val="0"/>
                          <w:bCs/>
                          <w:sz w:val="44"/>
                          <w:szCs w:val="44"/>
                          <w:lang w:val="en-US" w:eastAsia="zh-CN"/>
                        </w:rPr>
                        <w:t>岳阳市农村产权交易中心</w:t>
                      </w:r>
                    </w:p>
                  </w:txbxContent>
                </v:textbox>
              </v:shape>
            </w:pict>
          </mc:Fallback>
        </mc:AlternateContent>
      </w:r>
      <w:r>
        <w:rPr>
          <w:rFonts w:hint="eastAsia" w:ascii="方正小标宋简体" w:hAnsi="方正小标宋简体" w:eastAsia="方正小标宋简体" w:cs="方正小标宋简体"/>
          <w:b w:val="0"/>
          <w:bCs/>
          <w:sz w:val="36"/>
          <w:szCs w:val="36"/>
          <w:lang w:val="en-US" w:eastAsia="zh-CN"/>
        </w:rPr>
        <w:drawing>
          <wp:anchor distT="0" distB="0" distL="114300" distR="114300" simplePos="0" relativeHeight="251670528" behindDoc="0" locked="0" layoutInCell="1" allowOverlap="1">
            <wp:simplePos x="0" y="0"/>
            <wp:positionH relativeFrom="column">
              <wp:posOffset>774065</wp:posOffset>
            </wp:positionH>
            <wp:positionV relativeFrom="paragraph">
              <wp:posOffset>50165</wp:posOffset>
            </wp:positionV>
            <wp:extent cx="815975" cy="836930"/>
            <wp:effectExtent l="0" t="0" r="3175" b="1270"/>
            <wp:wrapNone/>
            <wp:docPr id="1" name="图片 1" descr="5e30ca5ac8408dbbe2ae818dd2c9d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e30ca5ac8408dbbe2ae818dd2c9d2a"/>
                    <pic:cNvPicPr>
                      <a:picLocks noChangeAspect="1"/>
                    </pic:cNvPicPr>
                  </pic:nvPicPr>
                  <pic:blipFill>
                    <a:blip r:embed="rId10"/>
                    <a:stretch>
                      <a:fillRect/>
                    </a:stretch>
                  </pic:blipFill>
                  <pic:spPr>
                    <a:xfrm>
                      <a:off x="0" y="0"/>
                      <a:ext cx="815975" cy="836930"/>
                    </a:xfrm>
                    <a:prstGeom prst="rect">
                      <a:avLst/>
                    </a:prstGeom>
                  </pic:spPr>
                </pic:pic>
              </a:graphicData>
            </a:graphic>
          </wp:anchor>
        </w:drawing>
      </w: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楷体" w:hAnsi="楷体" w:eastAsia="楷体" w:cs="楷体"/>
          <w:b/>
          <w:bCs w:val="0"/>
          <w:sz w:val="64"/>
          <w:szCs w:val="64"/>
          <w:lang w:val="en-US" w:eastAsia="zh-CN"/>
        </w:rPr>
      </w:pPr>
      <w:r>
        <w:rPr>
          <w:rFonts w:hint="eastAsia" w:ascii="楷体" w:hAnsi="楷体" w:eastAsia="楷体" w:cs="楷体"/>
          <w:b/>
          <w:bCs w:val="0"/>
          <w:sz w:val="64"/>
          <w:szCs w:val="64"/>
          <w:lang w:val="en-US" w:eastAsia="zh-CN"/>
        </w:rPr>
        <w:t>农村产权交易服务指南</w:t>
      </w:r>
    </w:p>
    <w:p>
      <w:pPr>
        <w:pStyle w:val="30"/>
        <w:spacing w:line="276" w:lineRule="auto"/>
        <w:ind w:firstLine="0" w:firstLineChars="0"/>
        <w:jc w:val="center"/>
        <w:outlineLvl w:val="0"/>
        <w:rPr>
          <w:rFonts w:hint="eastAsia" w:ascii="楷体" w:hAnsi="楷体" w:eastAsia="楷体" w:cs="楷体"/>
          <w:b w:val="0"/>
          <w:bCs/>
          <w:sz w:val="56"/>
          <w:szCs w:val="56"/>
          <w:lang w:val="en-US" w:eastAsia="zh-CN"/>
        </w:rPr>
      </w:pPr>
      <w:r>
        <w:rPr>
          <w:rFonts w:hint="eastAsia" w:ascii="楷体" w:hAnsi="楷体" w:eastAsia="楷体" w:cs="楷体"/>
          <w:b w:val="0"/>
          <w:bCs/>
          <w:sz w:val="56"/>
          <w:szCs w:val="56"/>
          <w:lang w:val="en-US" w:eastAsia="zh-CN"/>
        </w:rPr>
        <w:t>——农村承包土地经营权</w:t>
      </w: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p>
    <w:p>
      <w:pPr>
        <w:pStyle w:val="30"/>
        <w:spacing w:line="276" w:lineRule="auto"/>
        <w:ind w:firstLine="0" w:firstLineChars="0"/>
        <w:jc w:val="center"/>
        <w:outlineLvl w:val="0"/>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t>公开 • 规范 • 创新 • 发展</w:t>
      </w: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岳阳市农村产权交易中心</w:t>
      </w:r>
    </w:p>
    <w:p>
      <w:pPr>
        <w:pStyle w:val="30"/>
        <w:spacing w:line="276" w:lineRule="auto"/>
        <w:ind w:firstLine="0" w:firstLineChars="0"/>
        <w:jc w:val="center"/>
        <w:outlineLvl w:val="0"/>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农村承包土地经营权</w:t>
      </w:r>
      <w:r>
        <w:rPr>
          <w:rFonts w:hint="eastAsia" w:ascii="方正小标宋简体" w:hAnsi="方正小标宋简体" w:eastAsia="方正小标宋简体" w:cs="方正小标宋简体"/>
          <w:b w:val="0"/>
          <w:bCs/>
          <w:sz w:val="36"/>
          <w:szCs w:val="36"/>
        </w:rPr>
        <w:t>流转进场前流程图</w:t>
      </w:r>
      <w:bookmarkEnd w:id="0"/>
      <w:bookmarkStart w:id="4" w:name="_Toc6324"/>
      <w:bookmarkStart w:id="5" w:name="_Toc12901"/>
      <w:bookmarkStart w:id="6" w:name="_Toc18194"/>
      <w:bookmarkStart w:id="7" w:name="_Toc10392"/>
      <w:bookmarkStart w:id="8" w:name="_Toc32282"/>
      <w:bookmarkStart w:id="9" w:name="_Toc6201"/>
      <w:bookmarkStart w:id="10" w:name="_Toc8866"/>
      <w:bookmarkStart w:id="11" w:name="_Toc8552"/>
      <w:bookmarkStart w:id="12" w:name="_Toc23956"/>
      <w:bookmarkStart w:id="13" w:name="_Toc24787"/>
      <w:bookmarkStart w:id="14" w:name="_Toc31749"/>
      <w:bookmarkStart w:id="15" w:name="_Toc19218"/>
      <w:bookmarkStart w:id="16" w:name="_Toc1690"/>
      <w:bookmarkStart w:id="17" w:name="_Toc13633"/>
      <w:bookmarkStart w:id="18" w:name="_Toc697"/>
      <w:bookmarkStart w:id="19" w:name="_Toc1646"/>
      <w:bookmarkStart w:id="20" w:name="_Toc20167"/>
      <w:bookmarkStart w:id="21" w:name="_Toc22412"/>
      <w:bookmarkStart w:id="22" w:name="_Toc17684"/>
      <w:bookmarkStart w:id="23" w:name="_Toc24409"/>
      <w:bookmarkStart w:id="24" w:name="_Toc12253"/>
      <w:bookmarkStart w:id="25" w:name="_Toc21084"/>
      <w:bookmarkStart w:id="26" w:name="_Toc637"/>
      <w:bookmarkStart w:id="27" w:name="_Toc24474"/>
      <w:bookmarkStart w:id="28" w:name="_Toc31250"/>
      <w:bookmarkStart w:id="29" w:name="_Toc31520"/>
      <w:bookmarkStart w:id="30" w:name="_Toc11578"/>
      <w:bookmarkStart w:id="31" w:name="_Toc15539"/>
      <w:bookmarkStart w:id="32" w:name="_Toc11813"/>
      <w:bookmarkStart w:id="33" w:name="_Toc27164"/>
    </w:p>
    <w:p>
      <w:pPr>
        <w:pStyle w:val="30"/>
        <w:spacing w:line="276" w:lineRule="auto"/>
        <w:ind w:firstLine="0" w:firstLineChars="0"/>
        <w:jc w:val="center"/>
        <w:rPr>
          <w:rFonts w:hAnsi="宋体"/>
          <w:b/>
          <w:sz w:val="24"/>
          <w:szCs w:val="24"/>
        </w:rPr>
      </w:pPr>
    </w:p>
    <w:p>
      <w:pPr>
        <w:rPr>
          <w:color w:val="000000"/>
          <w:sz w:val="30"/>
          <w:szCs w:val="30"/>
        </w:rPr>
      </w:pPr>
      <w:r>
        <mc:AlternateContent>
          <mc:Choice Requires="wpg">
            <w:drawing>
              <wp:anchor distT="0" distB="0" distL="114300" distR="114300" simplePos="0" relativeHeight="251663360" behindDoc="0" locked="0" layoutInCell="1" allowOverlap="1">
                <wp:simplePos x="0" y="0"/>
                <wp:positionH relativeFrom="column">
                  <wp:posOffset>-454660</wp:posOffset>
                </wp:positionH>
                <wp:positionV relativeFrom="paragraph">
                  <wp:posOffset>288290</wp:posOffset>
                </wp:positionV>
                <wp:extent cx="6398895" cy="6941185"/>
                <wp:effectExtent l="12065" t="4445" r="8890" b="7620"/>
                <wp:wrapNone/>
                <wp:docPr id="44" name="组合 122"/>
                <wp:cNvGraphicFramePr/>
                <a:graphic xmlns:a="http://schemas.openxmlformats.org/drawingml/2006/main">
                  <a:graphicData uri="http://schemas.microsoft.com/office/word/2010/wordprocessingGroup">
                    <wpg:wgp>
                      <wpg:cNvGrpSpPr/>
                      <wpg:grpSpPr>
                        <a:xfrm>
                          <a:off x="0" y="0"/>
                          <a:ext cx="6398895" cy="6941185"/>
                          <a:chOff x="4788" y="105825"/>
                          <a:chExt cx="10077" cy="10931"/>
                        </a:xfrm>
                      </wpg:grpSpPr>
                      <wps:wsp>
                        <wps:cNvPr id="16" name="矩形 12"/>
                        <wps:cNvSpPr/>
                        <wps:spPr>
                          <a:xfrm>
                            <a:off x="12244" y="110316"/>
                            <a:ext cx="259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委托出让申请书</w:t>
                              </w:r>
                            </w:p>
                            <w:p>
                              <w:pPr>
                                <w:jc w:val="center"/>
                                <w:rPr>
                                  <w:rFonts w:hint="eastAsia" w:ascii="楷体" w:hAnsi="楷体" w:eastAsia="楷体" w:cs="楷体"/>
                                  <w:sz w:val="24"/>
                                </w:rPr>
                              </w:pPr>
                            </w:p>
                          </w:txbxContent>
                        </wps:txbx>
                        <wps:bodyPr vert="horz" anchor="t" anchorCtr="0" upright="1"/>
                      </wps:wsp>
                      <wpg:grpSp>
                        <wpg:cNvPr id="43" name="组合 121"/>
                        <wpg:cNvGrpSpPr/>
                        <wpg:grpSpPr>
                          <a:xfrm>
                            <a:off x="4788" y="105825"/>
                            <a:ext cx="10077" cy="10931"/>
                            <a:chOff x="4788" y="105825"/>
                            <a:chExt cx="10077" cy="10931"/>
                          </a:xfrm>
                        </wpg:grpSpPr>
                        <wps:wsp>
                          <wps:cNvPr id="17" name="矩形 3"/>
                          <wps:cNvSpPr/>
                          <wps:spPr>
                            <a:xfrm>
                              <a:off x="5319" y="115976"/>
                              <a:ext cx="3345"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bookmarkStart w:id="74" w:name="_Hlk87953638"/>
                                <w:bookmarkStart w:id="75" w:name="_Hlk87953639"/>
                                <w:r>
                                  <w:rPr>
                                    <w:rFonts w:hint="eastAsia" w:ascii="楷体" w:hAnsi="楷体" w:eastAsia="楷体" w:cs="楷体"/>
                                    <w:sz w:val="22"/>
                                    <w:szCs w:val="22"/>
                                    <w:lang w:val="en-US" w:eastAsia="zh-CN"/>
                                  </w:rPr>
                                  <w:t>进入岳阳市农村产权交易中心办理进场后手续</w:t>
                                </w:r>
                                <w:bookmarkEnd w:id="74"/>
                                <w:bookmarkEnd w:id="75"/>
                              </w:p>
                            </w:txbxContent>
                          </wps:txbx>
                          <wps:bodyPr vert="horz" anchor="t" anchorCtr="0" upright="1"/>
                        </wps:wsp>
                        <wpg:grpSp>
                          <wpg:cNvPr id="42" name="组合 120"/>
                          <wpg:cNvGrpSpPr/>
                          <wpg:grpSpPr>
                            <a:xfrm>
                              <a:off x="4788" y="105825"/>
                              <a:ext cx="10077" cy="9601"/>
                              <a:chOff x="4788" y="105825"/>
                              <a:chExt cx="10077" cy="9601"/>
                            </a:xfrm>
                          </wpg:grpSpPr>
                          <wps:wsp>
                            <wps:cNvPr id="18" name="流程图: 决策 14"/>
                            <wps:cNvSpPr/>
                            <wps:spPr>
                              <a:xfrm>
                                <a:off x="4788" y="110889"/>
                                <a:ext cx="4414" cy="1881"/>
                              </a:xfrm>
                              <a:prstGeom prst="flowChartDecision">
                                <a:avLst/>
                              </a:prstGeom>
                              <a:solidFill>
                                <a:schemeClr val="bg1">
                                  <a:lumMod val="85000"/>
                                </a:schemeClr>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Cs w:val="21"/>
                                      <w:lang w:val="en-US" w:eastAsia="zh-CN"/>
                                    </w:rPr>
                                  </w:pPr>
                                  <w:bookmarkStart w:id="76" w:name="_Hlk87953588"/>
                                  <w:bookmarkStart w:id="77" w:name="_Hlk87953586"/>
                                  <w:bookmarkStart w:id="78" w:name="_Hlk87953585"/>
                                  <w:bookmarkStart w:id="79" w:name="_Hlk87953587"/>
                                  <w:r>
                                    <w:rPr>
                                      <w:rFonts w:hint="eastAsia" w:ascii="楷体" w:hAnsi="楷体" w:eastAsia="楷体" w:cs="楷体"/>
                                      <w:szCs w:val="21"/>
                                      <w:lang w:val="en-US" w:eastAsia="zh-CN"/>
                                    </w:rPr>
                                    <w:t>乡镇</w:t>
                                  </w:r>
                                  <w:bookmarkEnd w:id="76"/>
                                  <w:bookmarkEnd w:id="77"/>
                                  <w:bookmarkEnd w:id="78"/>
                                  <w:bookmarkEnd w:id="79"/>
                                  <w:r>
                                    <w:rPr>
                                      <w:rFonts w:hint="eastAsia" w:ascii="楷体" w:hAnsi="楷体" w:eastAsia="楷体" w:cs="楷体"/>
                                      <w:szCs w:val="21"/>
                                      <w:lang w:val="en-US" w:eastAsia="zh-CN"/>
                                    </w:rPr>
                                    <w:t>（街道）农经部门信息录入线上审核</w:t>
                                  </w:r>
                                </w:p>
                              </w:txbxContent>
                            </wps:txbx>
                            <wps:bodyPr vert="horz" anchor="t" anchorCtr="0" upright="1"/>
                          </wps:wsp>
                          <wps:wsp>
                            <wps:cNvPr id="19" name="矩形 22"/>
                            <wps:cNvSpPr/>
                            <wps:spPr>
                              <a:xfrm>
                                <a:off x="5557" y="107482"/>
                                <a:ext cx="288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农村集体经济组织</w:t>
                                  </w:r>
                                </w:p>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完成民主决策</w:t>
                                  </w:r>
                                </w:p>
                                <w:p>
                                  <w:pPr>
                                    <w:jc w:val="center"/>
                                    <w:rPr>
                                      <w:rFonts w:hint="eastAsia" w:ascii="楷体" w:hAnsi="楷体" w:eastAsia="楷体" w:cs="楷体"/>
                                      <w:szCs w:val="21"/>
                                    </w:rPr>
                                  </w:pPr>
                                  <w:r>
                                    <w:rPr>
                                      <w:rFonts w:hint="eastAsia" w:ascii="楷体" w:hAnsi="楷体" w:eastAsia="楷体" w:cs="楷体"/>
                                      <w:szCs w:val="21"/>
                                    </w:rPr>
                                    <w:t>决策</w:t>
                                  </w:r>
                                </w:p>
                                <w:p>
                                  <w:pPr>
                                    <w:jc w:val="center"/>
                                    <w:rPr>
                                      <w:rFonts w:hint="eastAsia" w:ascii="楷体" w:hAnsi="楷体" w:eastAsia="楷体" w:cs="楷体"/>
                                      <w:szCs w:val="21"/>
                                    </w:rPr>
                                  </w:pPr>
                                  <w:r>
                                    <w:rPr>
                                      <w:rFonts w:hint="eastAsia" w:ascii="楷体" w:hAnsi="楷体" w:eastAsia="楷体" w:cs="楷体"/>
                                      <w:szCs w:val="21"/>
                                    </w:rPr>
                                    <w:t>决策</w:t>
                                  </w:r>
                                </w:p>
                              </w:txbxContent>
                            </wps:txbx>
                            <wps:bodyPr vert="horz" anchor="t" anchorCtr="0" upright="1"/>
                          </wps:wsp>
                          <wps:wsp>
                            <wps:cNvPr id="20" name="矩形 19"/>
                            <wps:cNvSpPr/>
                            <wps:spPr>
                              <a:xfrm>
                                <a:off x="5555" y="109309"/>
                                <a:ext cx="288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农村集体经济组织签订</w:t>
                                  </w:r>
                                </w:p>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委托流转意向书</w:t>
                                  </w:r>
                                </w:p>
                                <w:p>
                                  <w:pPr>
                                    <w:jc w:val="center"/>
                                    <w:rPr>
                                      <w:rFonts w:hint="eastAsia" w:ascii="楷体" w:hAnsi="楷体" w:eastAsia="楷体" w:cs="楷体"/>
                                      <w:sz w:val="24"/>
                                    </w:rPr>
                                  </w:pPr>
                                  <w:r>
                                    <w:rPr>
                                      <w:rFonts w:hint="eastAsia" w:ascii="楷体" w:hAnsi="楷体" w:eastAsia="楷体" w:cs="楷体"/>
                                      <w:sz w:val="24"/>
                                    </w:rPr>
                                    <w:t>意向书</w:t>
                                  </w:r>
                                </w:p>
                              </w:txbxContent>
                            </wps:txbx>
                            <wps:bodyPr vert="horz" anchor="t" anchorCtr="0" upright="1"/>
                          </wps:wsp>
                          <wps:wsp>
                            <wps:cNvPr id="21" name="直接连接符 24"/>
                            <wps:cNvCnPr>
                              <a:stCxn id="41" idx="2"/>
                              <a:endCxn id="19" idx="0"/>
                            </wps:cNvCnPr>
                            <wps:spPr>
                              <a:xfrm rot="5400000">
                                <a:off x="6595" y="107079"/>
                                <a:ext cx="805" cy="1"/>
                              </a:xfrm>
                              <a:prstGeom prst="bentConnector3">
                                <a:avLst>
                                  <a:gd name="adj1" fmla="val 50062"/>
                                </a:avLst>
                              </a:prstGeom>
                              <a:ln w="9525" cap="flat" cmpd="sng">
                                <a:solidFill>
                                  <a:srgbClr val="000000"/>
                                </a:solidFill>
                                <a:prstDash val="solid"/>
                                <a:miter/>
                                <a:headEnd type="none" w="med" len="med"/>
                                <a:tailEnd type="triangle" w="med" len="med"/>
                              </a:ln>
                            </wps:spPr>
                            <wps:bodyPr/>
                          </wps:wsp>
                          <wps:wsp>
                            <wps:cNvPr id="22" name="直接连接符 18"/>
                            <wps:cNvCnPr>
                              <a:stCxn id="20" idx="2"/>
                              <a:endCxn id="18" idx="0"/>
                            </wps:cNvCnPr>
                            <wps:spPr>
                              <a:xfrm rot="5400000" flipV="1">
                                <a:off x="6595" y="110489"/>
                                <a:ext cx="800" cy="5"/>
                              </a:xfrm>
                              <a:prstGeom prst="bentConnector2">
                                <a:avLst/>
                              </a:prstGeom>
                              <a:ln w="9525" cap="flat" cmpd="sng">
                                <a:solidFill>
                                  <a:srgbClr val="000000"/>
                                </a:solidFill>
                                <a:prstDash val="solid"/>
                                <a:miter/>
                                <a:headEnd type="none" w="med" len="med"/>
                                <a:tailEnd type="triangle" w="med" len="med"/>
                              </a:ln>
                            </wps:spPr>
                            <wps:bodyPr/>
                          </wps:wsp>
                          <wps:wsp>
                            <wps:cNvPr id="23" name="直接连接符 21"/>
                            <wps:cNvCnPr>
                              <a:stCxn id="19" idx="3"/>
                              <a:endCxn id="24" idx="1"/>
                            </wps:cNvCnPr>
                            <wps:spPr>
                              <a:xfrm>
                                <a:off x="8437" y="107872"/>
                                <a:ext cx="3283" cy="10"/>
                              </a:xfrm>
                              <a:prstGeom prst="line">
                                <a:avLst/>
                              </a:prstGeom>
                              <a:ln w="9525" cap="flat" cmpd="sng">
                                <a:solidFill>
                                  <a:srgbClr val="000000"/>
                                </a:solidFill>
                                <a:prstDash val="solid"/>
                                <a:headEnd type="none" w="med" len="med"/>
                                <a:tailEnd type="triangle" w="med" len="med"/>
                              </a:ln>
                            </wps:spPr>
                            <wps:bodyPr/>
                          </wps:wsp>
                          <wps:wsp>
                            <wps:cNvPr id="24" name="矩形 23"/>
                            <wps:cNvSpPr/>
                            <wps:spPr>
                              <a:xfrm>
                                <a:off x="11720" y="107290"/>
                                <a:ext cx="3133" cy="118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楷体" w:hAnsi="楷体" w:eastAsia="楷体" w:cs="楷体"/>
                                      <w:sz w:val="22"/>
                                      <w:szCs w:val="22"/>
                                      <w:lang w:val="en-US" w:eastAsia="zh-CN"/>
                                    </w:rPr>
                                  </w:pPr>
                                  <w:bookmarkStart w:id="80" w:name="_Hlk87965399"/>
                                  <w:bookmarkStart w:id="81" w:name="_Hlk87965398"/>
                                  <w:bookmarkStart w:id="82" w:name="_Hlk87953559"/>
                                  <w:bookmarkStart w:id="83" w:name="_Hlk87953560"/>
                                  <w:r>
                                    <w:rPr>
                                      <w:rFonts w:hint="eastAsia" w:ascii="楷体" w:hAnsi="楷体" w:eastAsia="楷体" w:cs="楷体"/>
                                      <w:sz w:val="22"/>
                                      <w:szCs w:val="22"/>
                                      <w:lang w:val="en-US" w:eastAsia="zh-CN"/>
                                    </w:rPr>
                                    <w:t>农村集体经济组织，乡镇（街道）政府或农经部门签署意见，加盖公章并存档</w:t>
                                  </w:r>
                                  <w:bookmarkEnd w:id="80"/>
                                  <w:bookmarkEnd w:id="81"/>
                                  <w:bookmarkEnd w:id="82"/>
                                  <w:bookmarkEnd w:id="83"/>
                                </w:p>
                              </w:txbxContent>
                            </wps:txbx>
                            <wps:bodyPr vert="horz" anchor="t" anchorCtr="0" upright="1"/>
                          </wps:wsp>
                          <wps:wsp>
                            <wps:cNvPr id="25" name="直接连接符 8"/>
                            <wps:cNvCnPr>
                              <a:stCxn id="18" idx="3"/>
                              <a:endCxn id="26" idx="1"/>
                            </wps:cNvCnPr>
                            <wps:spPr>
                              <a:xfrm>
                                <a:off x="9202" y="111830"/>
                                <a:ext cx="556" cy="5"/>
                              </a:xfrm>
                              <a:prstGeom prst="line">
                                <a:avLst/>
                              </a:prstGeom>
                              <a:ln w="9525" cap="flat" cmpd="sng">
                                <a:solidFill>
                                  <a:srgbClr val="000000"/>
                                </a:solidFill>
                                <a:prstDash val="solid"/>
                                <a:headEnd type="none" w="med" len="med"/>
                                <a:tailEnd type="triangle" w="med" len="med"/>
                              </a:ln>
                            </wps:spPr>
                            <wps:bodyPr/>
                          </wps:wsp>
                          <wps:wsp>
                            <wps:cNvPr id="26" name="矩形 11"/>
                            <wps:cNvSpPr/>
                            <wps:spPr>
                              <a:xfrm>
                                <a:off x="9758" y="111601"/>
                                <a:ext cx="14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审核</w:t>
                                  </w:r>
                                </w:p>
                              </w:txbxContent>
                            </wps:txbx>
                            <wps:bodyPr vert="horz" anchor="t" anchorCtr="0" upright="1"/>
                          </wps:wsp>
                          <wps:wsp>
                            <wps:cNvPr id="27" name="矩形 17"/>
                            <wps:cNvSpPr/>
                            <wps:spPr>
                              <a:xfrm>
                                <a:off x="12236" y="109536"/>
                                <a:ext cx="2588"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标的详细情况说明</w:t>
                                  </w:r>
                                </w:p>
                              </w:txbxContent>
                            </wps:txbx>
                            <wps:bodyPr vert="horz" anchor="t" anchorCtr="0" upright="1"/>
                          </wps:wsp>
                          <wps:wsp>
                            <wps:cNvPr id="28" name="矩形 9"/>
                            <wps:cNvSpPr/>
                            <wps:spPr>
                              <a:xfrm>
                                <a:off x="12242" y="111231"/>
                                <a:ext cx="2623"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民主决策材料（包括但不限于农村集体经济组织会议决议，流转标的情况表）</w:t>
                                  </w:r>
                                </w:p>
                              </w:txbxContent>
                            </wps:txbx>
                            <wps:bodyPr vert="horz" anchor="t" anchorCtr="0" upright="1"/>
                          </wps:wsp>
                          <wps:wsp>
                            <wps:cNvPr id="29" name="矩形 6"/>
                            <wps:cNvSpPr/>
                            <wps:spPr>
                              <a:xfrm>
                                <a:off x="12242" y="112750"/>
                                <a:ext cx="2600" cy="50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流转土地权属证明</w:t>
                                  </w:r>
                                </w:p>
                              </w:txbxContent>
                            </wps:txbx>
                            <wps:bodyPr vert="horz" anchor="t" anchorCtr="0" upright="1"/>
                          </wps:wsp>
                          <wps:wsp>
                            <wps:cNvPr id="30" name="矩形 88"/>
                            <wps:cNvSpPr/>
                            <wps:spPr>
                              <a:xfrm>
                                <a:off x="12226" y="113966"/>
                                <a:ext cx="2590" cy="14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其他材料（包括但不限于农村集体经济组织法定代表人在职证明、流转土地平面图）</w:t>
                                  </w:r>
                                </w:p>
                              </w:txbxContent>
                            </wps:txbx>
                            <wps:bodyPr vert="horz" anchor="t" anchorCtr="0" upright="1"/>
                          </wps:wsp>
                          <wps:wsp>
                            <wps:cNvPr id="31" name="直接连接符 15"/>
                            <wps:cNvCnPr/>
                            <wps:spPr>
                              <a:xfrm flipV="1">
                                <a:off x="11835" y="109790"/>
                                <a:ext cx="387" cy="4"/>
                              </a:xfrm>
                              <a:prstGeom prst="line">
                                <a:avLst/>
                              </a:prstGeom>
                              <a:ln w="9525" cap="flat" cmpd="sng">
                                <a:solidFill>
                                  <a:srgbClr val="000000"/>
                                </a:solidFill>
                                <a:prstDash val="solid"/>
                                <a:headEnd type="none" w="med" len="med"/>
                                <a:tailEnd type="none" w="med" len="med"/>
                              </a:ln>
                            </wps:spPr>
                            <wps:bodyPr/>
                          </wps:wsp>
                          <wps:wsp>
                            <wps:cNvPr id="32" name="直接连接符 13"/>
                            <wps:cNvCnPr>
                              <a:endCxn id="16" idx="1"/>
                            </wps:cNvCnPr>
                            <wps:spPr>
                              <a:xfrm>
                                <a:off x="11854" y="110548"/>
                                <a:ext cx="390" cy="2"/>
                              </a:xfrm>
                              <a:prstGeom prst="line">
                                <a:avLst/>
                              </a:prstGeom>
                              <a:ln w="9525" cap="flat" cmpd="sng">
                                <a:solidFill>
                                  <a:srgbClr val="000000"/>
                                </a:solidFill>
                                <a:prstDash val="solid"/>
                                <a:headEnd type="none" w="med" len="med"/>
                                <a:tailEnd type="none" w="med" len="med"/>
                              </a:ln>
                            </wps:spPr>
                            <wps:bodyPr/>
                          </wps:wsp>
                          <wps:wsp>
                            <wps:cNvPr id="33" name="直接连接符 16"/>
                            <wps:cNvCnPr/>
                            <wps:spPr>
                              <a:xfrm>
                                <a:off x="11842" y="109801"/>
                                <a:ext cx="5" cy="4857"/>
                              </a:xfrm>
                              <a:prstGeom prst="line">
                                <a:avLst/>
                              </a:prstGeom>
                              <a:ln w="9525" cap="flat" cmpd="sng">
                                <a:solidFill>
                                  <a:srgbClr val="000000"/>
                                </a:solidFill>
                                <a:prstDash val="solid"/>
                                <a:headEnd type="none" w="med" len="med"/>
                                <a:tailEnd type="none" w="med" len="med"/>
                              </a:ln>
                            </wps:spPr>
                            <wps:bodyPr/>
                          </wps:wsp>
                          <wps:wsp>
                            <wps:cNvPr id="34" name="直接连接符 1"/>
                            <wps:cNvCnPr/>
                            <wps:spPr>
                              <a:xfrm flipV="1">
                                <a:off x="11847" y="114654"/>
                                <a:ext cx="373" cy="4"/>
                              </a:xfrm>
                              <a:prstGeom prst="line">
                                <a:avLst/>
                              </a:prstGeom>
                              <a:ln w="9525" cap="flat" cmpd="sng">
                                <a:solidFill>
                                  <a:srgbClr val="000000"/>
                                </a:solidFill>
                                <a:prstDash val="solid"/>
                                <a:headEnd type="none" w="med" len="med"/>
                                <a:tailEnd type="none" w="med" len="med"/>
                              </a:ln>
                            </wps:spPr>
                            <wps:bodyPr/>
                          </wps:wsp>
                          <wps:wsp>
                            <wps:cNvPr id="35" name="直接连接符 10"/>
                            <wps:cNvCnPr>
                              <a:endCxn id="28" idx="1"/>
                            </wps:cNvCnPr>
                            <wps:spPr>
                              <a:xfrm>
                                <a:off x="11844" y="111809"/>
                                <a:ext cx="398" cy="1"/>
                              </a:xfrm>
                              <a:prstGeom prst="line">
                                <a:avLst/>
                              </a:prstGeom>
                              <a:ln w="9525" cap="flat" cmpd="sng">
                                <a:solidFill>
                                  <a:srgbClr val="000000"/>
                                </a:solidFill>
                                <a:prstDash val="solid"/>
                                <a:headEnd type="none" w="med" len="med"/>
                                <a:tailEnd type="none" w="med" len="med"/>
                              </a:ln>
                            </wps:spPr>
                            <wps:bodyPr/>
                          </wps:wsp>
                          <wps:wsp>
                            <wps:cNvPr id="36" name="直接连接符 4"/>
                            <wps:cNvCnPr>
                              <a:endCxn id="29" idx="1"/>
                            </wps:cNvCnPr>
                            <wps:spPr>
                              <a:xfrm>
                                <a:off x="11841" y="113002"/>
                                <a:ext cx="401" cy="1"/>
                              </a:xfrm>
                              <a:prstGeom prst="line">
                                <a:avLst/>
                              </a:prstGeom>
                              <a:ln w="9525" cap="flat" cmpd="sng">
                                <a:solidFill>
                                  <a:srgbClr val="000000"/>
                                </a:solidFill>
                                <a:prstDash val="solid"/>
                                <a:headEnd type="none" w="med" len="med"/>
                                <a:tailEnd type="none" w="med" len="med"/>
                              </a:ln>
                            </wps:spPr>
                            <wps:bodyPr/>
                          </wps:wsp>
                          <wps:wsp>
                            <wps:cNvPr id="37" name="直接连接符 7"/>
                            <wps:cNvCnPr>
                              <a:stCxn id="26" idx="3"/>
                            </wps:cNvCnPr>
                            <wps:spPr>
                              <a:xfrm flipV="1">
                                <a:off x="11198" y="111832"/>
                                <a:ext cx="646" cy="3"/>
                              </a:xfrm>
                              <a:prstGeom prst="line">
                                <a:avLst/>
                              </a:prstGeom>
                              <a:ln w="9525" cap="flat" cmpd="sng">
                                <a:solidFill>
                                  <a:srgbClr val="000000"/>
                                </a:solidFill>
                                <a:prstDash val="solid"/>
                                <a:headEnd type="none" w="med" len="med"/>
                                <a:tailEnd type="triangle" w="med" len="med"/>
                              </a:ln>
                            </wps:spPr>
                            <wps:bodyPr/>
                          </wps:wsp>
                          <wps:wsp>
                            <wps:cNvPr id="38" name="流程图: 决策 26"/>
                            <wps:cNvSpPr/>
                            <wps:spPr>
                              <a:xfrm>
                                <a:off x="4834" y="113353"/>
                                <a:ext cx="4317" cy="1716"/>
                              </a:xfrm>
                              <a:prstGeom prst="flowChartDecision">
                                <a:avLst/>
                              </a:prstGeom>
                              <a:solidFill>
                                <a:schemeClr val="bg1">
                                  <a:lumMod val="85000"/>
                                </a:schemeClr>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Cs w:val="21"/>
                                      <w:lang w:val="en-US"/>
                                    </w:rPr>
                                  </w:pPr>
                                  <w:r>
                                    <w:rPr>
                                      <w:rFonts w:hint="eastAsia" w:ascii="楷体" w:hAnsi="楷体" w:eastAsia="楷体" w:cs="楷体"/>
                                      <w:szCs w:val="21"/>
                                      <w:lang w:val="en-US" w:eastAsia="zh-CN"/>
                                    </w:rPr>
                                    <w:t>县</w:t>
                                  </w:r>
                                  <w:r>
                                    <w:rPr>
                                      <w:rFonts w:hint="eastAsia" w:ascii="楷体" w:hAnsi="楷体" w:eastAsia="楷体" w:cs="楷体"/>
                                      <w:szCs w:val="21"/>
                                    </w:rPr>
                                    <w:t>（市</w:t>
                                  </w:r>
                                  <w:r>
                                    <w:rPr>
                                      <w:rFonts w:hint="eastAsia" w:ascii="楷体" w:hAnsi="楷体" w:eastAsia="楷体" w:cs="楷体"/>
                                      <w:szCs w:val="21"/>
                                      <w:lang w:eastAsia="zh-CN"/>
                                    </w:rPr>
                                    <w:t>、</w:t>
                                  </w:r>
                                  <w:r>
                                    <w:rPr>
                                      <w:rFonts w:hint="eastAsia" w:ascii="楷体" w:hAnsi="楷体" w:eastAsia="楷体" w:cs="楷体"/>
                                      <w:szCs w:val="21"/>
                                      <w:lang w:val="en-US" w:eastAsia="zh-CN"/>
                                    </w:rPr>
                                    <w:t>区</w:t>
                                  </w:r>
                                  <w:r>
                                    <w:rPr>
                                      <w:rFonts w:hint="eastAsia" w:ascii="楷体" w:hAnsi="楷体" w:eastAsia="楷体" w:cs="楷体"/>
                                      <w:szCs w:val="21"/>
                                    </w:rPr>
                                    <w:t>）</w:t>
                                  </w:r>
                                  <w:r>
                                    <w:rPr>
                                      <w:rFonts w:hint="eastAsia" w:ascii="楷体" w:hAnsi="楷体" w:eastAsia="楷体" w:cs="楷体"/>
                                      <w:szCs w:val="21"/>
                                      <w:lang w:val="en-US" w:eastAsia="zh-CN"/>
                                    </w:rPr>
                                    <w:t>农业农村（农经）部门备案</w:t>
                                  </w:r>
                                </w:p>
                              </w:txbxContent>
                            </wps:txbx>
                            <wps:bodyPr vert="horz" anchor="t" anchorCtr="0" upright="1"/>
                          </wps:wsp>
                          <wps:wsp>
                            <wps:cNvPr id="39" name="矩形 63"/>
                            <wps:cNvSpPr/>
                            <wps:spPr>
                              <a:xfrm>
                                <a:off x="9737" y="113959"/>
                                <a:ext cx="153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备案</w:t>
                                  </w:r>
                                </w:p>
                              </w:txbxContent>
                            </wps:txbx>
                            <wps:bodyPr vert="horz" anchor="t" anchorCtr="0" upright="1"/>
                          </wps:wsp>
                          <wps:wsp>
                            <wps:cNvPr id="40" name="直接连接符 64"/>
                            <wps:cNvCnPr>
                              <a:stCxn id="38" idx="3"/>
                            </wps:cNvCnPr>
                            <wps:spPr>
                              <a:xfrm flipV="1">
                                <a:off x="9151" y="114202"/>
                                <a:ext cx="583" cy="9"/>
                              </a:xfrm>
                              <a:prstGeom prst="line">
                                <a:avLst/>
                              </a:prstGeom>
                              <a:ln w="9525" cap="flat" cmpd="sng">
                                <a:solidFill>
                                  <a:srgbClr val="000000"/>
                                </a:solidFill>
                                <a:prstDash val="solid"/>
                                <a:headEnd type="none" w="med" len="med"/>
                                <a:tailEnd type="triangle" w="med" len="med"/>
                              </a:ln>
                            </wps:spPr>
                            <wps:bodyPr/>
                          </wps:wsp>
                          <wps:wsp>
                            <wps:cNvPr id="41" name="矩形 25"/>
                            <wps:cNvSpPr/>
                            <wps:spPr>
                              <a:xfrm>
                                <a:off x="5558" y="105825"/>
                                <a:ext cx="2880" cy="85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2"/>
                                      <w:szCs w:val="22"/>
                                    </w:rPr>
                                  </w:pPr>
                                  <w:r>
                                    <w:rPr>
                                      <w:rFonts w:hint="eastAsia" w:ascii="楷体" w:hAnsi="楷体" w:eastAsia="楷体" w:cs="楷体"/>
                                      <w:sz w:val="22"/>
                                      <w:szCs w:val="22"/>
                                      <w:lang w:val="en-US" w:eastAsia="zh-CN"/>
                                    </w:rPr>
                                    <w:t>村集体（农户）</w:t>
                                  </w:r>
                                  <w:r>
                                    <w:rPr>
                                      <w:rFonts w:hint="eastAsia" w:ascii="楷体" w:hAnsi="楷体" w:eastAsia="楷体" w:cs="楷体"/>
                                      <w:sz w:val="22"/>
                                      <w:szCs w:val="22"/>
                                    </w:rPr>
                                    <w:t>具有</w:t>
                                  </w:r>
                                </w:p>
                                <w:p>
                                  <w:pPr>
                                    <w:jc w:val="center"/>
                                    <w:rPr>
                                      <w:rFonts w:hint="eastAsia" w:ascii="楷体" w:hAnsi="楷体" w:eastAsia="楷体" w:cs="楷体"/>
                                      <w:sz w:val="20"/>
                                      <w:szCs w:val="22"/>
                                    </w:rPr>
                                  </w:pPr>
                                  <w:r>
                                    <w:rPr>
                                      <w:rFonts w:hint="eastAsia" w:ascii="楷体" w:hAnsi="楷体" w:eastAsia="楷体" w:cs="楷体"/>
                                      <w:sz w:val="22"/>
                                      <w:szCs w:val="22"/>
                                    </w:rPr>
                                    <w:t>委托流转意愿</w:t>
                                  </w:r>
                                </w:p>
                              </w:txbxContent>
                            </wps:txbx>
                            <wps:bodyPr vert="horz" anchor="t" anchorCtr="0" upright="1"/>
                          </wps:wsp>
                        </wpg:grpSp>
                      </wpg:grpSp>
                    </wpg:wgp>
                  </a:graphicData>
                </a:graphic>
              </wp:anchor>
            </w:drawing>
          </mc:Choice>
          <mc:Fallback>
            <w:pict>
              <v:group id="组合 122" o:spid="_x0000_s1026" o:spt="203" style="position:absolute;left:0pt;margin-left:-35.8pt;margin-top:22.7pt;height:546.55pt;width:503.85pt;z-index:251663360;mso-width-relative:page;mso-height-relative:page;" coordorigin="4788,105825" coordsize="10077,10931" o:gfxdata="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">
                <o:lock v:ext="edit" aspectratio="f"/>
                <v:rect id="矩形 12" o:spid="_x0000_s1026" o:spt="1" style="position:absolute;left:12244;top:110316;height:468;width:2590;" fillcolor="#FFFFFF" filled="t" stroked="t" coordsize="21600,21600" o:gfxdata="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OSN+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委托出让申请书</w:t>
                        </w:r>
                      </w:p>
                      <w:p>
                        <w:pPr>
                          <w:jc w:val="center"/>
                          <w:rPr>
                            <w:rFonts w:hint="eastAsia" w:ascii="楷体" w:hAnsi="楷体" w:eastAsia="楷体" w:cs="楷体"/>
                            <w:sz w:val="24"/>
                          </w:rPr>
                        </w:pPr>
                      </w:p>
                    </w:txbxContent>
                  </v:textbox>
                </v:rect>
                <v:group id="组合 121" o:spid="_x0000_s1026" o:spt="203" style="position:absolute;left:4788;top:105825;height:10931;width:10077;" coordorigin="4788,105825" coordsize="10077,10931"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rect id="矩形 3" o:spid="_x0000_s1026" o:spt="1" style="position:absolute;left:5319;top:115976;height:780;width:3345;"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bookmarkStart w:id="74" w:name="_Hlk87953638"/>
                          <w:bookmarkStart w:id="75" w:name="_Hlk87953639"/>
                          <w:r>
                            <w:rPr>
                              <w:rFonts w:hint="eastAsia" w:ascii="楷体" w:hAnsi="楷体" w:eastAsia="楷体" w:cs="楷体"/>
                              <w:sz w:val="22"/>
                              <w:szCs w:val="22"/>
                              <w:lang w:val="en-US" w:eastAsia="zh-CN"/>
                            </w:rPr>
                            <w:t>进入岳阳市农村产权交易中心办理进场后手续</w:t>
                          </w:r>
                          <w:bookmarkEnd w:id="74"/>
                          <w:bookmarkEnd w:id="75"/>
                        </w:p>
                      </w:txbxContent>
                    </v:textbox>
                  </v:rect>
                  <v:group id="组合 120" o:spid="_x0000_s1026" o:spt="203" style="position:absolute;left:4788;top:105825;height:9601;width:10077;" coordorigin="4788,105825" coordsize="10077,9601"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流程图: 决策 14" o:spid="_x0000_s1026" o:spt="110" type="#_x0000_t110" style="position:absolute;left:4788;top:110889;height:1881;width:4414;" fillcolor="#D9D9D9 [2732]" filled="t" stroked="t" coordsize="21600,21600" o:gfxdata="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GVvQ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hint="eastAsia" w:ascii="楷体" w:hAnsi="楷体" w:eastAsia="楷体" w:cs="楷体"/>
                                <w:szCs w:val="21"/>
                                <w:lang w:val="en-US" w:eastAsia="zh-CN"/>
                              </w:rPr>
                            </w:pPr>
                            <w:bookmarkStart w:id="76" w:name="_Hlk87953588"/>
                            <w:bookmarkStart w:id="77" w:name="_Hlk87953586"/>
                            <w:bookmarkStart w:id="78" w:name="_Hlk87953585"/>
                            <w:bookmarkStart w:id="79" w:name="_Hlk87953587"/>
                            <w:r>
                              <w:rPr>
                                <w:rFonts w:hint="eastAsia" w:ascii="楷体" w:hAnsi="楷体" w:eastAsia="楷体" w:cs="楷体"/>
                                <w:szCs w:val="21"/>
                                <w:lang w:val="en-US" w:eastAsia="zh-CN"/>
                              </w:rPr>
                              <w:t>乡镇</w:t>
                            </w:r>
                            <w:bookmarkEnd w:id="76"/>
                            <w:bookmarkEnd w:id="77"/>
                            <w:bookmarkEnd w:id="78"/>
                            <w:bookmarkEnd w:id="79"/>
                            <w:r>
                              <w:rPr>
                                <w:rFonts w:hint="eastAsia" w:ascii="楷体" w:hAnsi="楷体" w:eastAsia="楷体" w:cs="楷体"/>
                                <w:szCs w:val="21"/>
                                <w:lang w:val="en-US" w:eastAsia="zh-CN"/>
                              </w:rPr>
                              <w:t>（街道）农经部门信息录入线上审核</w:t>
                            </w:r>
                          </w:p>
                        </w:txbxContent>
                      </v:textbox>
                    </v:shape>
                    <v:rect id="矩形 22" o:spid="_x0000_s1026" o:spt="1" style="position:absolute;left:5557;top:107482;height:780;width:2880;"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农村集体经济组织</w:t>
                            </w:r>
                          </w:p>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完成民主决策</w:t>
                            </w:r>
                          </w:p>
                          <w:p>
                            <w:pPr>
                              <w:jc w:val="center"/>
                              <w:rPr>
                                <w:rFonts w:hint="eastAsia" w:ascii="楷体" w:hAnsi="楷体" w:eastAsia="楷体" w:cs="楷体"/>
                                <w:szCs w:val="21"/>
                              </w:rPr>
                            </w:pPr>
                            <w:r>
                              <w:rPr>
                                <w:rFonts w:hint="eastAsia" w:ascii="楷体" w:hAnsi="楷体" w:eastAsia="楷体" w:cs="楷体"/>
                                <w:szCs w:val="21"/>
                              </w:rPr>
                              <w:t>决策</w:t>
                            </w:r>
                          </w:p>
                          <w:p>
                            <w:pPr>
                              <w:jc w:val="center"/>
                              <w:rPr>
                                <w:rFonts w:hint="eastAsia" w:ascii="楷体" w:hAnsi="楷体" w:eastAsia="楷体" w:cs="楷体"/>
                                <w:szCs w:val="21"/>
                              </w:rPr>
                            </w:pPr>
                            <w:r>
                              <w:rPr>
                                <w:rFonts w:hint="eastAsia" w:ascii="楷体" w:hAnsi="楷体" w:eastAsia="楷体" w:cs="楷体"/>
                                <w:szCs w:val="21"/>
                              </w:rPr>
                              <w:t>决策</w:t>
                            </w:r>
                          </w:p>
                        </w:txbxContent>
                      </v:textbox>
                    </v:rect>
                    <v:rect id="矩形 19" o:spid="_x0000_s1026" o:spt="1" style="position:absolute;left:5555;top:109309;height:780;width:2880;"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农村集体经济组织签订</w:t>
                            </w:r>
                          </w:p>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委托流转意向书</w:t>
                            </w:r>
                          </w:p>
                          <w:p>
                            <w:pPr>
                              <w:jc w:val="center"/>
                              <w:rPr>
                                <w:rFonts w:hint="eastAsia" w:ascii="楷体" w:hAnsi="楷体" w:eastAsia="楷体" w:cs="楷体"/>
                                <w:sz w:val="24"/>
                              </w:rPr>
                            </w:pPr>
                            <w:r>
                              <w:rPr>
                                <w:rFonts w:hint="eastAsia" w:ascii="楷体" w:hAnsi="楷体" w:eastAsia="楷体" w:cs="楷体"/>
                                <w:sz w:val="24"/>
                              </w:rPr>
                              <w:t>意向书</w:t>
                            </w:r>
                          </w:p>
                        </w:txbxContent>
                      </v:textbox>
                    </v:rect>
                    <v:shape id="直接连接符 24" o:spid="_x0000_s1026" o:spt="34" type="#_x0000_t34" style="position:absolute;left:6595;top:107079;height:1;width:805;rotation:5898240f;" filled="f" stroked="t" coordsize="21600,21600" o:gfxdata="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D7L68AAAA&#10;2wAAAA8AAAAAAAAAAQAgAAAAIgAAAGRycy9kb3ducmV2LnhtbFBLAQIUABQAAAAIAIdO4kAzLwWe&#10;OwAAADkAAAAQAAAAAAAAAAEAIAAAAAsBAABkcnMvc2hhcGV4bWwueG1sUEsFBgAAAAAGAAYAWwEA&#10;ALUDAAAAAA==&#10;" adj="10813">
                      <v:fill on="f" focussize="0,0"/>
                      <v:stroke color="#000000" joinstyle="miter" endarrow="block"/>
                      <v:imagedata o:title=""/>
                      <o:lock v:ext="edit" aspectratio="f"/>
                    </v:shape>
                    <v:shape id="直接连接符 18" o:spid="_x0000_s1026" o:spt="33" type="#_x0000_t33" style="position:absolute;left:6595;top:110489;flip:y;height:5;width:800;rotation:-5898240f;" filled="f" stroked="t" coordsize="21600,21600" o:gfxdata="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bRSVvQAA&#10;ANsAAAAPAAAAAAAAAAEAIAAAACIAAABkcnMvZG93bnJldi54bWxQSwECFAAUAAAACACHTuJAMy8F&#10;njsAAAA5AAAAEAAAAAAAAAABACAAAAAMAQAAZHJzL3NoYXBleG1sLnhtbFBLBQYAAAAABgAGAFsB&#10;AAC2AwAAAAA=&#10;">
                      <v:fill on="f" focussize="0,0"/>
                      <v:stroke color="#000000" joinstyle="miter" endarrow="block"/>
                      <v:imagedata o:title=""/>
                      <o:lock v:ext="edit" aspectratio="f"/>
                    </v:shape>
                    <v:line id="直接连接符 21" o:spid="_x0000_s1026" o:spt="20" style="position:absolute;left:8437;top:107872;height:10;width:3283;" filled="f" stroked="t" coordsize="21600,21600" o:gfxdata="UEsDBAoAAAAAAIdO4kAAAAAAAAAAAAAAAAAEAAAAZHJzL1BLAwQUAAAACACHTuJAVxeoYb8AAADb&#10;AAAADwAAAGRycy9kb3ducmV2LnhtbEWPT2vCQBTE7wW/w/IEb3UTh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XqG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23" o:spid="_x0000_s1026" o:spt="1" style="position:absolute;left:11720;top:107290;height:1184;width:3133;"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left"/>
                              <w:rPr>
                                <w:rFonts w:hint="eastAsia" w:ascii="楷体" w:hAnsi="楷体" w:eastAsia="楷体" w:cs="楷体"/>
                                <w:sz w:val="22"/>
                                <w:szCs w:val="22"/>
                                <w:lang w:val="en-US" w:eastAsia="zh-CN"/>
                              </w:rPr>
                            </w:pPr>
                            <w:bookmarkStart w:id="80" w:name="_Hlk87965399"/>
                            <w:bookmarkStart w:id="81" w:name="_Hlk87965398"/>
                            <w:bookmarkStart w:id="82" w:name="_Hlk87953559"/>
                            <w:bookmarkStart w:id="83" w:name="_Hlk87953560"/>
                            <w:r>
                              <w:rPr>
                                <w:rFonts w:hint="eastAsia" w:ascii="楷体" w:hAnsi="楷体" w:eastAsia="楷体" w:cs="楷体"/>
                                <w:sz w:val="22"/>
                                <w:szCs w:val="22"/>
                                <w:lang w:val="en-US" w:eastAsia="zh-CN"/>
                              </w:rPr>
                              <w:t>农村集体经济组织，乡镇（街道）政府或农经部门签署意见，加盖公章并存档</w:t>
                            </w:r>
                            <w:bookmarkEnd w:id="80"/>
                            <w:bookmarkEnd w:id="81"/>
                            <w:bookmarkEnd w:id="82"/>
                            <w:bookmarkEnd w:id="83"/>
                          </w:p>
                        </w:txbxContent>
                      </v:textbox>
                    </v:rect>
                    <v:line id="直接连接符 8" o:spid="_x0000_s1026" o:spt="20" style="position:absolute;left:9202;top:111830;height:5;width:556;"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11" o:spid="_x0000_s1026" o:spt="1" style="position:absolute;left:9758;top:111601;height:468;width:1440;" fillcolor="#FFFFFF" filled="t" stroked="t" coordsize="21600,21600" o:gfxdata="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V6c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审核</w:t>
                            </w:r>
                          </w:p>
                        </w:txbxContent>
                      </v:textbox>
                    </v:rect>
                    <v:rect id="矩形 17" o:spid="_x0000_s1026" o:spt="1" style="position:absolute;left:12236;top:109536;height:468;width:2588;" fillcolor="#FFFFFF" filled="t" stroked="t" coordsize="21600,21600" o:gfxdata="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Ux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标的详细情况说明</w:t>
                            </w:r>
                          </w:p>
                        </w:txbxContent>
                      </v:textbox>
                    </v:rect>
                    <v:rect id="矩形 9" o:spid="_x0000_s1026" o:spt="1" style="position:absolute;left:12242;top:111231;height:1158;width:2623;" fillcolor="#FFFFFF" filled="t" stroked="t" coordsize="21600,21600"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left"/>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民主决策材料（包括但不限于农村集体经济组织会议决议，流转标的情况表）</w:t>
                            </w:r>
                          </w:p>
                        </w:txbxContent>
                      </v:textbox>
                    </v:rect>
                    <v:rect id="矩形 6" o:spid="_x0000_s1026" o:spt="1" style="position:absolute;left:12242;top:112750;height:506;width:2600;" fillcolor="#FFFFFF" filled="t" stroked="t"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流转土地权属证明</w:t>
                            </w:r>
                          </w:p>
                        </w:txbxContent>
                      </v:textbox>
                    </v:rect>
                    <v:rect id="矩形 88" o:spid="_x0000_s1026" o:spt="1" style="position:absolute;left:12226;top:113966;height:1460;width:2590;" fillcolor="#FFFFFF" filled="t" stroked="t" coordsize="21600,21600" o:gfxdata="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lC8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left"/>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其他材料（包括但不限于农村集体经济组织法定代表人在职证明、流转土地平面图）</w:t>
                            </w:r>
                          </w:p>
                        </w:txbxContent>
                      </v:textbox>
                    </v:rect>
                    <v:line id="直接连接符 15" o:spid="_x0000_s1026" o:spt="20" style="position:absolute;left:11835;top:109790;flip:y;height:4;width:387;"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13" o:spid="_x0000_s1026" o:spt="20" style="position:absolute;left:11854;top:110548;height:2;width:390;" filled="f" stroked="t" coordsize="21600,21600" o:gfxdata="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Xty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16" o:spid="_x0000_s1026" o:spt="20" style="position:absolute;left:11842;top:109801;height:4857;width:5;" filled="f" stroked="t" coordsize="21600,21600" o:gfxdata="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bE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1" o:spid="_x0000_s1026" o:spt="20" style="position:absolute;left:11847;top:114654;flip:y;height:4;width:373;"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10" o:spid="_x0000_s1026" o:spt="20" style="position:absolute;left:11844;top:111809;height:1;width:398;" filled="f" stroked="t" coordsize="21600,21600" o:gfxdata="UEsDBAoAAAAAAIdO4kAAAAAAAAAAAAAAAAAEAAAAZHJzL1BLAwQUAAAACACHTuJAfP4vUL4AAADb&#10;AAAADwAAAGRycy9kb3ducmV2LnhtbEWPQWvCQBSE74L/YXlCL2J2TbC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4vU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接连接符 4" o:spid="_x0000_s1026" o:spt="20" style="position:absolute;left:11841;top:113002;height:1;width:401;" filled="f" stroked="t" coordsize="21600,21600" o:gfxdata="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LE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7" o:spid="_x0000_s1026" o:spt="20" style="position:absolute;left:11198;top:111832;flip:y;height:3;width:646;" filled="f" stroked="t" coordsize="21600,21600" o:gfxdata="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uHm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决策 26" o:spid="_x0000_s1026" o:spt="110" type="#_x0000_t110" style="position:absolute;left:4834;top:113353;height:1716;width:4317;" fillcolor="#D9D9D9 [2732]" filled="t" stroked="t" coordsize="21600,21600" o:gfxdata="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9AzI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hint="eastAsia" w:ascii="楷体" w:hAnsi="楷体" w:eastAsia="楷体" w:cs="楷体"/>
                                <w:szCs w:val="21"/>
                                <w:lang w:val="en-US"/>
                              </w:rPr>
                            </w:pPr>
                            <w:r>
                              <w:rPr>
                                <w:rFonts w:hint="eastAsia" w:ascii="楷体" w:hAnsi="楷体" w:eastAsia="楷体" w:cs="楷体"/>
                                <w:szCs w:val="21"/>
                                <w:lang w:val="en-US" w:eastAsia="zh-CN"/>
                              </w:rPr>
                              <w:t>县</w:t>
                            </w:r>
                            <w:r>
                              <w:rPr>
                                <w:rFonts w:hint="eastAsia" w:ascii="楷体" w:hAnsi="楷体" w:eastAsia="楷体" w:cs="楷体"/>
                                <w:szCs w:val="21"/>
                              </w:rPr>
                              <w:t>（市</w:t>
                            </w:r>
                            <w:r>
                              <w:rPr>
                                <w:rFonts w:hint="eastAsia" w:ascii="楷体" w:hAnsi="楷体" w:eastAsia="楷体" w:cs="楷体"/>
                                <w:szCs w:val="21"/>
                                <w:lang w:eastAsia="zh-CN"/>
                              </w:rPr>
                              <w:t>、</w:t>
                            </w:r>
                            <w:r>
                              <w:rPr>
                                <w:rFonts w:hint="eastAsia" w:ascii="楷体" w:hAnsi="楷体" w:eastAsia="楷体" w:cs="楷体"/>
                                <w:szCs w:val="21"/>
                                <w:lang w:val="en-US" w:eastAsia="zh-CN"/>
                              </w:rPr>
                              <w:t>区</w:t>
                            </w:r>
                            <w:r>
                              <w:rPr>
                                <w:rFonts w:hint="eastAsia" w:ascii="楷体" w:hAnsi="楷体" w:eastAsia="楷体" w:cs="楷体"/>
                                <w:szCs w:val="21"/>
                              </w:rPr>
                              <w:t>）</w:t>
                            </w:r>
                            <w:r>
                              <w:rPr>
                                <w:rFonts w:hint="eastAsia" w:ascii="楷体" w:hAnsi="楷体" w:eastAsia="楷体" w:cs="楷体"/>
                                <w:szCs w:val="21"/>
                                <w:lang w:val="en-US" w:eastAsia="zh-CN"/>
                              </w:rPr>
                              <w:t>农业农村（农经）部门备案</w:t>
                            </w:r>
                          </w:p>
                        </w:txbxContent>
                      </v:textbox>
                    </v:shape>
                    <v:rect id="矩形 63" o:spid="_x0000_s1026" o:spt="1" style="position:absolute;left:9737;top:113959;height:468;width:1530;" fillcolor="#FFFFFF" filled="t" stroked="t" coordsize="21600,21600" o:gfxdata="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E+ts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备案</w:t>
                            </w:r>
                          </w:p>
                        </w:txbxContent>
                      </v:textbox>
                    </v:rect>
                    <v:line id="直接连接符 64" o:spid="_x0000_s1026" o:spt="20" style="position:absolute;left:9151;top:114202;flip:y;height:9;width:583;" filled="f" stroked="t" coordsize="21600,21600" o:gfxdata="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MH1a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25" o:spid="_x0000_s1026" o:spt="1" style="position:absolute;left:5558;top:105825;height:852;width:2880;" fillcolor="#FFFFFF" filled="t" stroked="t" coordsize="21600,21600" o:gfxdata="UEsDBAoAAAAAAIdO4kAAAAAAAAAAAAAAAAAEAAAAZHJzL1BLAwQUAAAACACHTuJA+WOUF70AAADb&#10;AAAADwAAAGRycy9kb3ducmV2LnhtbEWPwW7CMBBE70j8g7VIvYEdi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Y5Q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楷体" w:hAnsi="楷体" w:eastAsia="楷体" w:cs="楷体"/>
                                <w:sz w:val="22"/>
                                <w:szCs w:val="22"/>
                              </w:rPr>
                            </w:pPr>
                            <w:r>
                              <w:rPr>
                                <w:rFonts w:hint="eastAsia" w:ascii="楷体" w:hAnsi="楷体" w:eastAsia="楷体" w:cs="楷体"/>
                                <w:sz w:val="22"/>
                                <w:szCs w:val="22"/>
                                <w:lang w:val="en-US" w:eastAsia="zh-CN"/>
                              </w:rPr>
                              <w:t>村集体（农户）</w:t>
                            </w:r>
                            <w:r>
                              <w:rPr>
                                <w:rFonts w:hint="eastAsia" w:ascii="楷体" w:hAnsi="楷体" w:eastAsia="楷体" w:cs="楷体"/>
                                <w:sz w:val="22"/>
                                <w:szCs w:val="22"/>
                              </w:rPr>
                              <w:t>具有</w:t>
                            </w:r>
                          </w:p>
                          <w:p>
                            <w:pPr>
                              <w:jc w:val="center"/>
                              <w:rPr>
                                <w:rFonts w:hint="eastAsia" w:ascii="楷体" w:hAnsi="楷体" w:eastAsia="楷体" w:cs="楷体"/>
                                <w:sz w:val="20"/>
                                <w:szCs w:val="22"/>
                              </w:rPr>
                            </w:pPr>
                            <w:r>
                              <w:rPr>
                                <w:rFonts w:hint="eastAsia" w:ascii="楷体" w:hAnsi="楷体" w:eastAsia="楷体" w:cs="楷体"/>
                                <w:sz w:val="22"/>
                                <w:szCs w:val="22"/>
                              </w:rPr>
                              <w:t>委托流转意愿</w:t>
                            </w:r>
                          </w:p>
                        </w:txbxContent>
                      </v:textbox>
                    </v:rect>
                  </v:group>
                </v:group>
              </v:group>
            </w:pict>
          </mc:Fallback>
        </mc:AlternateContent>
      </w:r>
    </w:p>
    <w:p>
      <w:pPr>
        <w:rPr>
          <w:color w:val="000000"/>
          <w:sz w:val="30"/>
          <w:szCs w:val="30"/>
        </w:rPr>
      </w:pPr>
    </w:p>
    <w:p>
      <w:pPr>
        <w:rPr>
          <w:color w:val="000000"/>
        </w:rPr>
      </w:pPr>
    </w:p>
    <w:p>
      <w:pPr>
        <w:jc w:val="center"/>
        <w:rPr>
          <w:b/>
          <w:color w:val="000000"/>
          <w:sz w:val="32"/>
          <w:szCs w:val="30"/>
        </w:rPr>
      </w:pPr>
    </w:p>
    <w:p>
      <w:pPr>
        <w:jc w:val="center"/>
        <w:rPr>
          <w:b/>
          <w:color w:val="000000"/>
          <w:sz w:val="32"/>
          <w:szCs w:val="30"/>
        </w:rPr>
      </w:pPr>
      <w:r>
        <w:rPr>
          <w:b/>
          <w:color w:val="000000"/>
          <w:sz w:val="32"/>
          <w:szCs w:val="30"/>
        </w:rPr>
        <mc:AlternateContent>
          <mc:Choice Requires="wps">
            <w:drawing>
              <wp:anchor distT="0" distB="0" distL="114300" distR="114300" simplePos="0" relativeHeight="251660288" behindDoc="0" locked="0" layoutInCell="1" allowOverlap="1">
                <wp:simplePos x="0" y="0"/>
                <wp:positionH relativeFrom="column">
                  <wp:posOffset>615315</wp:posOffset>
                </wp:positionH>
                <wp:positionV relativeFrom="paragraph">
                  <wp:posOffset>781050</wp:posOffset>
                </wp:positionV>
                <wp:extent cx="664845" cy="1270"/>
                <wp:effectExtent l="38100" t="0" r="36830" b="1905"/>
                <wp:wrapNone/>
                <wp:docPr id="12" name="直接连接符 20"/>
                <wp:cNvGraphicFramePr/>
                <a:graphic xmlns:a="http://schemas.openxmlformats.org/drawingml/2006/main">
                  <a:graphicData uri="http://schemas.microsoft.com/office/word/2010/wordprocessingShape">
                    <wps:wsp>
                      <wps:cNvCnPr>
                        <a:stCxn id="19" idx="2"/>
                        <a:endCxn id="20" idx="0"/>
                      </wps:cNvCnPr>
                      <wps:spPr>
                        <a:xfrm rot="5400000">
                          <a:off x="0" y="0"/>
                          <a:ext cx="664845" cy="1270"/>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anchor>
            </w:drawing>
          </mc:Choice>
          <mc:Fallback>
            <w:pict>
              <v:shape id="直接连接符 20" o:spid="_x0000_s1026" o:spt="34" type="#_x0000_t34" style="position:absolute;left:0pt;margin-left:48.45pt;margin-top:61.5pt;height:0.1pt;width:52.35pt;rotation:5898240f;z-index:251660288;mso-width-relative:page;mso-height-relative:page;" filled="f" stroked="t" coordsize="21600,21600" o:gfxdata="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vUOzNgAAAAKAQAADwAAAAAAAAABACAAAAAiAAAAZHJz&#10;L2Rvd25yZXYueG1sUEsBAhQAFAAAAAgAh07iQJpr6949AgAAcQQAAA4AAAAAAAAAAQAgAAAAJwEA&#10;AGRycy9lMm9Eb2MueG1sUEsFBgAAAAAGAAYAWQEAANYFAAAAAA==&#10;" adj="10800">
                <v:fill on="f" focussize="0,0"/>
                <v:stroke color="#000000" joinstyle="miter" endarrow="block"/>
                <v:imagedata o:title=""/>
                <o:lock v:ext="edit" aspectratio="f"/>
              </v:shape>
            </w:pict>
          </mc:Fallback>
        </mc:AlternateContent>
      </w:r>
    </w:p>
    <w:p>
      <w:pPr>
        <w:jc w:val="center"/>
        <w:rPr>
          <w:b/>
          <w:color w:val="000000"/>
          <w:sz w:val="32"/>
          <w:szCs w:val="30"/>
        </w:rPr>
      </w:pPr>
    </w:p>
    <w:p>
      <w:pPr>
        <w:jc w:val="center"/>
        <w:rPr>
          <w:b/>
          <w:color w:val="000000"/>
          <w:sz w:val="32"/>
          <w:szCs w:val="30"/>
        </w:rPr>
      </w:pPr>
    </w:p>
    <w:p>
      <w:pPr>
        <w:jc w:val="center"/>
        <w:rPr>
          <w:b/>
          <w:color w:val="000000"/>
          <w:sz w:val="32"/>
          <w:szCs w:val="30"/>
        </w:rPr>
      </w:pPr>
    </w:p>
    <w:p>
      <w:pPr>
        <w:jc w:val="center"/>
        <w:rPr>
          <w:b/>
          <w:color w:val="000000"/>
          <w:sz w:val="32"/>
          <w:szCs w:val="30"/>
        </w:rPr>
      </w:pPr>
    </w:p>
    <w:p>
      <w:pPr>
        <w:jc w:val="center"/>
        <w:rPr>
          <w:b/>
          <w:color w:val="000000"/>
          <w:sz w:val="32"/>
          <w:szCs w:val="30"/>
        </w:rPr>
      </w:pPr>
    </w:p>
    <w:p>
      <w:pPr>
        <w:jc w:val="center"/>
        <w:rPr>
          <w:b/>
          <w:color w:val="000000"/>
          <w:sz w:val="32"/>
          <w:szCs w:val="30"/>
        </w:rPr>
      </w:pPr>
    </w:p>
    <w:p>
      <w:pPr>
        <w:jc w:val="center"/>
        <w:rPr>
          <w:b/>
          <w:color w:val="000000"/>
          <w:sz w:val="32"/>
          <w:szCs w:val="30"/>
        </w:rPr>
      </w:pPr>
      <w:r>
        <w:rPr>
          <w:sz w:val="32"/>
        </w:rPr>
        <mc:AlternateContent>
          <mc:Choice Requires="wps">
            <w:drawing>
              <wp:anchor distT="0" distB="0" distL="114300" distR="114300" simplePos="0" relativeHeight="251664384" behindDoc="0" locked="0" layoutInCell="1" allowOverlap="1">
                <wp:simplePos x="0" y="0"/>
                <wp:positionH relativeFrom="column">
                  <wp:posOffset>945515</wp:posOffset>
                </wp:positionH>
                <wp:positionV relativeFrom="paragraph">
                  <wp:posOffset>537845</wp:posOffset>
                </wp:positionV>
                <wp:extent cx="1270" cy="370205"/>
                <wp:effectExtent l="38100" t="0" r="36830" b="10795"/>
                <wp:wrapNone/>
                <wp:docPr id="49" name="直接箭头连接符 49"/>
                <wp:cNvGraphicFramePr/>
                <a:graphic xmlns:a="http://schemas.openxmlformats.org/drawingml/2006/main">
                  <a:graphicData uri="http://schemas.microsoft.com/office/word/2010/wordprocessingShape">
                    <wps:wsp>
                      <wps:cNvCnPr>
                        <a:stCxn id="18" idx="2"/>
                        <a:endCxn id="38" idx="0"/>
                      </wps:cNvCnPr>
                      <wps:spPr>
                        <a:xfrm flipH="1">
                          <a:off x="1678305" y="6837680"/>
                          <a:ext cx="1270" cy="3702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74.45pt;margin-top:42.35pt;height:29.15pt;width:0.1pt;z-index:251664384;mso-width-relative:page;mso-height-relative:page;" filled="f" stroked="t" coordsize="21600,21600" o:gfxdata="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qXEAY2QAAAAoBAAAPAAAAAAAAAAEAIAAAACIAAABkcnMvZG93&#10;bnJldi54bWxQSwECFAAUAAAACACHTuJALzykqTgCAABMBAAADgAAAAAAAAABACAAAAAoAQAAZHJz&#10;L2Uyb0RvYy54bWxQSwUGAAAAAAYABgBZAQAA0gUAAAAA&#10;">
                <v:fill on="f" focussize="0,0"/>
                <v:stroke color="#000000" joinstyle="round" endarrow="block"/>
                <v:imagedata o:title=""/>
                <o:lock v:ext="edit" aspectratio="f"/>
              </v:shape>
            </w:pict>
          </mc:Fallback>
        </mc:AlternateContent>
      </w:r>
    </w:p>
    <w:p>
      <w:pPr>
        <w:jc w:val="center"/>
        <w:rPr>
          <w:b/>
          <w:color w:val="000000"/>
          <w:sz w:val="32"/>
          <w:szCs w:val="30"/>
        </w:rPr>
      </w:pPr>
    </w:p>
    <w:p>
      <w:pPr>
        <w:jc w:val="center"/>
        <w:rPr>
          <w:b/>
          <w:color w:val="000000"/>
          <w:sz w:val="32"/>
          <w:szCs w:val="30"/>
        </w:rPr>
      </w:pPr>
    </w:p>
    <w:p>
      <w:pPr>
        <w:jc w:val="center"/>
        <w:rPr>
          <w:b/>
          <w:color w:val="000000"/>
          <w:sz w:val="32"/>
          <w:szCs w:val="30"/>
        </w:rPr>
      </w:pPr>
      <w:r>
        <w:rPr>
          <w:b/>
          <w:color w:val="000000"/>
          <w:sz w:val="32"/>
          <w:szCs w:val="30"/>
        </w:rPr>
        <mc:AlternateContent>
          <mc:Choice Requires="wps">
            <w:drawing>
              <wp:anchor distT="0" distB="0" distL="114300" distR="114300" simplePos="0" relativeHeight="251662336" behindDoc="0" locked="0" layoutInCell="1" allowOverlap="1">
                <wp:simplePos x="0" y="0"/>
                <wp:positionH relativeFrom="column">
                  <wp:posOffset>3659505</wp:posOffset>
                </wp:positionH>
                <wp:positionV relativeFrom="paragraph">
                  <wp:posOffset>252730</wp:posOffset>
                </wp:positionV>
                <wp:extent cx="375920" cy="8890"/>
                <wp:effectExtent l="0" t="31115" r="5080" b="36195"/>
                <wp:wrapNone/>
                <wp:docPr id="14" name="自选图形 110"/>
                <wp:cNvGraphicFramePr/>
                <a:graphic xmlns:a="http://schemas.openxmlformats.org/drawingml/2006/main">
                  <a:graphicData uri="http://schemas.microsoft.com/office/word/2010/wordprocessingShape">
                    <wps:wsp>
                      <wps:cNvCnPr>
                        <a:stCxn id="39" idx="3"/>
                      </wps:cNvCnPr>
                      <wps:spPr>
                        <a:xfrm>
                          <a:off x="0" y="0"/>
                          <a:ext cx="375920" cy="88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0" o:spid="_x0000_s1026" o:spt="32" type="#_x0000_t32" style="position:absolute;left:0pt;margin-left:288.15pt;margin-top:19.9pt;height:0.7pt;width:29.6pt;z-index:251662336;mso-width-relative:page;mso-height-relative:page;" filled="f" stroked="t" coordsize="21600,21600" o:gfxdata="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nkZCtoAAAAJAQAADwAAAAAA&#10;AAABACAAAAAiAAAAZHJzL2Rvd25yZXYueG1sUEsBAhQAFAAAAAgAh07iQFOHBrARAgAAEwQAAA4A&#10;AAAAAAAAAQAgAAAAKQEAAGRycy9lMm9Eb2MueG1sUEsFBgAAAAAGAAYAWQEAAKwFAAAAAA==&#10;">
                <v:fill on="f" focussize="0,0"/>
                <v:stroke color="#000000" joinstyle="round" endarrow="block"/>
                <v:imagedata o:title=""/>
                <o:lock v:ext="edit" aspectratio="f"/>
              </v:shape>
            </w:pict>
          </mc:Fallback>
        </mc:AlternateContent>
      </w:r>
    </w:p>
    <w:p>
      <w:pPr>
        <w:jc w:val="center"/>
        <w:rPr>
          <w:b/>
          <w:color w:val="000000"/>
          <w:sz w:val="32"/>
          <w:szCs w:val="30"/>
        </w:rPr>
      </w:pPr>
      <w:r>
        <w:rPr>
          <w:b/>
          <w:color w:val="000000"/>
          <w:sz w:val="32"/>
          <w:szCs w:val="30"/>
        </w:rPr>
        <mc:AlternateContent>
          <mc:Choice Requires="wps">
            <w:drawing>
              <wp:anchor distT="0" distB="0" distL="114300" distR="114300" simplePos="0" relativeHeight="251661312" behindDoc="0" locked="0" layoutInCell="1" allowOverlap="1">
                <wp:simplePos x="0" y="0"/>
                <wp:positionH relativeFrom="column">
                  <wp:posOffset>675005</wp:posOffset>
                </wp:positionH>
                <wp:positionV relativeFrom="paragraph">
                  <wp:posOffset>682625</wp:posOffset>
                </wp:positionV>
                <wp:extent cx="543560" cy="3175"/>
                <wp:effectExtent l="34925" t="0" r="38100" b="8890"/>
                <wp:wrapNone/>
                <wp:docPr id="13" name="直接连接符 27"/>
                <wp:cNvGraphicFramePr/>
                <a:graphic xmlns:a="http://schemas.openxmlformats.org/drawingml/2006/main">
                  <a:graphicData uri="http://schemas.microsoft.com/office/word/2010/wordprocessingShape">
                    <wps:wsp>
                      <wps:cNvCnPr>
                        <a:stCxn id="38" idx="2"/>
                      </wps:cNvCnPr>
                      <wps:spPr>
                        <a:xfrm rot="5400000" flipV="1">
                          <a:off x="0" y="0"/>
                          <a:ext cx="543560" cy="3175"/>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anchor>
            </w:drawing>
          </mc:Choice>
          <mc:Fallback>
            <w:pict>
              <v:shape id="直接连接符 27" o:spid="_x0000_s1026" o:spt="34" type="#_x0000_t34" style="position:absolute;left:0pt;flip:y;margin-left:53.15pt;margin-top:53.75pt;height:0.25pt;width:42.8pt;rotation:-5898240f;z-index:251661312;mso-width-relative:page;mso-height-relative:page;" filled="f" stroked="t" coordsize="21600,21600" o:gfxdata="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Oybms2QAAAAsBAAAPAAAAAAAAAAEAIAAAACIAAABkcnMv&#10;ZG93bnJldi54bWxQSwECFAAUAAAACACHTuJAkCZbKjsCAABgBAAADgAAAAAAAAABACAAAAAoAQAA&#10;ZHJzL2Uyb0RvYy54bWxQSwUGAAAAAAYABgBZAQAA1QUAAAAA&#10;" adj="10800">
                <v:fill on="f" focussize="0,0"/>
                <v:stroke color="#000000" joinstyle="miter" endarrow="block"/>
                <v:imagedata o:title=""/>
                <o:lock v:ext="edit" aspectratio="f"/>
              </v:shape>
            </w:pict>
          </mc:Fallback>
        </mc:AlternateContent>
      </w:r>
    </w:p>
    <w:p>
      <w:pPr>
        <w:jc w:val="center"/>
        <w:rPr>
          <w:b/>
          <w:color w:val="000000"/>
          <w:sz w:val="32"/>
          <w:szCs w:val="30"/>
        </w:rPr>
      </w:pPr>
    </w:p>
    <w:p>
      <w:pPr>
        <w:jc w:val="center"/>
        <w:rPr>
          <w:b/>
          <w:color w:val="000000"/>
          <w:sz w:val="32"/>
          <w:szCs w:val="30"/>
        </w:rPr>
      </w:pPr>
    </w:p>
    <w:p>
      <w:pPr>
        <w:rPr>
          <w:b/>
          <w:color w:val="000000"/>
          <w:sz w:val="32"/>
          <w:szCs w:val="30"/>
        </w:rPr>
      </w:pPr>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sz w:val="36"/>
          <w:szCs w:val="36"/>
          <w:lang w:val="en-US" w:eastAsia="zh-CN"/>
        </w:rPr>
      </w:pPr>
      <w:bookmarkStart w:id="34" w:name="_Toc27217"/>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val="en-US" w:eastAsia="zh-CN"/>
        </w:rPr>
        <w:t>岳阳市农村产权交易中心</w:t>
      </w:r>
      <w:r>
        <w:rPr>
          <w:rFonts w:hint="eastAsia" w:ascii="方正小标宋简体" w:hAnsi="方正小标宋简体" w:eastAsia="方正小标宋简体" w:cs="方正小标宋简体"/>
          <w:b w:val="0"/>
          <w:bCs w:val="0"/>
          <w:sz w:val="36"/>
          <w:szCs w:val="36"/>
          <w:lang w:eastAsia="zh-CN"/>
        </w:rPr>
        <w:t>农村承包土地经营权</w:t>
      </w:r>
      <w:r>
        <w:rPr>
          <w:rFonts w:hint="eastAsia" w:ascii="方正小标宋简体" w:hAnsi="方正小标宋简体" w:eastAsia="方正小标宋简体" w:cs="方正小标宋简体"/>
          <w:b w:val="0"/>
          <w:bCs w:val="0"/>
          <w:sz w:val="36"/>
          <w:szCs w:val="36"/>
        </w:rPr>
        <w:t>流转</w:t>
      </w:r>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进场前</w:t>
      </w:r>
      <w:r>
        <w:rPr>
          <w:rFonts w:hint="eastAsia" w:ascii="方正小标宋简体" w:hAnsi="方正小标宋简体" w:eastAsia="方正小标宋简体" w:cs="方正小标宋简体"/>
          <w:b w:val="0"/>
          <w:bCs w:val="0"/>
          <w:sz w:val="36"/>
          <w:szCs w:val="36"/>
        </w:rPr>
        <w:t>资料清单</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Style w:val="30"/>
        <w:spacing w:line="276" w:lineRule="auto"/>
        <w:ind w:firstLine="422"/>
        <w:rPr>
          <w:rFonts w:hAnsi="宋体"/>
          <w:b/>
          <w:bCs/>
          <w:szCs w:val="21"/>
        </w:rPr>
      </w:pPr>
    </w:p>
    <w:tbl>
      <w:tblPr>
        <w:tblStyle w:val="42"/>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837"/>
        <w:gridCol w:w="2975"/>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12" w:type="dxa"/>
            <w:vAlign w:val="center"/>
          </w:tcPr>
          <w:p>
            <w:pPr>
              <w:pStyle w:val="30"/>
              <w:spacing w:line="276" w:lineRule="auto"/>
              <w:ind w:firstLine="0" w:firstLineChars="0"/>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837" w:type="dxa"/>
            <w:vAlign w:val="center"/>
          </w:tcPr>
          <w:p>
            <w:pPr>
              <w:pStyle w:val="30"/>
              <w:spacing w:line="276" w:lineRule="auto"/>
              <w:ind w:firstLine="1205" w:firstLineChars="500"/>
              <w:rPr>
                <w:rFonts w:hint="eastAsia" w:ascii="楷体" w:hAnsi="楷体" w:eastAsia="楷体" w:cs="楷体"/>
                <w:b/>
                <w:bCs/>
                <w:sz w:val="24"/>
                <w:szCs w:val="24"/>
              </w:rPr>
            </w:pPr>
            <w:r>
              <w:rPr>
                <w:rFonts w:hint="eastAsia" w:ascii="楷体" w:hAnsi="楷体" w:eastAsia="楷体" w:cs="楷体"/>
                <w:b/>
                <w:bCs/>
                <w:sz w:val="24"/>
                <w:szCs w:val="24"/>
              </w:rPr>
              <w:t>需要提交资料名称</w:t>
            </w:r>
          </w:p>
        </w:tc>
        <w:tc>
          <w:tcPr>
            <w:tcW w:w="2975" w:type="dxa"/>
            <w:vAlign w:val="center"/>
          </w:tcPr>
          <w:p>
            <w:pPr>
              <w:pStyle w:val="30"/>
              <w:spacing w:line="276" w:lineRule="auto"/>
              <w:ind w:left="0" w:leftChars="0" w:firstLine="0" w:firstLineChars="0"/>
              <w:jc w:val="center"/>
              <w:rPr>
                <w:rFonts w:hint="eastAsia" w:ascii="楷体" w:hAnsi="楷体" w:eastAsia="楷体" w:cs="楷体"/>
                <w:b/>
                <w:bCs/>
                <w:sz w:val="24"/>
                <w:szCs w:val="24"/>
              </w:rPr>
            </w:pPr>
            <w:r>
              <w:rPr>
                <w:rFonts w:hint="eastAsia" w:ascii="楷体" w:hAnsi="楷体" w:eastAsia="楷体" w:cs="楷体"/>
                <w:b/>
                <w:bCs/>
                <w:sz w:val="24"/>
                <w:szCs w:val="24"/>
              </w:rPr>
              <w:t>备注</w:t>
            </w:r>
          </w:p>
        </w:tc>
        <w:tc>
          <w:tcPr>
            <w:tcW w:w="1474" w:type="dxa"/>
            <w:vAlign w:val="center"/>
          </w:tcPr>
          <w:p>
            <w:pPr>
              <w:pStyle w:val="30"/>
              <w:spacing w:line="276" w:lineRule="auto"/>
              <w:ind w:firstLine="0" w:firstLineChars="0"/>
              <w:jc w:val="center"/>
              <w:rPr>
                <w:rFonts w:hint="eastAsia" w:ascii="楷体" w:hAnsi="楷体" w:eastAsia="楷体" w:cs="楷体"/>
                <w:b/>
                <w:bCs/>
                <w:sz w:val="24"/>
                <w:szCs w:val="24"/>
              </w:rPr>
            </w:pPr>
            <w:r>
              <w:rPr>
                <w:rFonts w:hint="eastAsia" w:ascii="楷体" w:hAnsi="楷体" w:eastAsia="楷体" w:cs="楷体"/>
                <w:b/>
                <w:bCs/>
                <w:sz w:val="24"/>
                <w:szCs w:val="24"/>
              </w:rPr>
              <w:t>是否已具备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8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sz w:val="24"/>
                <w:szCs w:val="24"/>
              </w:rPr>
            </w:pPr>
            <w:r>
              <w:rPr>
                <w:rFonts w:hint="eastAsia" w:ascii="楷体" w:hAnsi="楷体" w:eastAsia="楷体" w:cs="楷体"/>
                <w:kern w:val="0"/>
                <w:sz w:val="24"/>
                <w:szCs w:val="24"/>
                <w:lang w:val="en-US" w:eastAsia="zh-CN" w:bidi="ar-SA"/>
              </w:rPr>
              <w:t>《农村承包土地经营权流转委托书》</w:t>
            </w:r>
          </w:p>
        </w:tc>
        <w:tc>
          <w:tcPr>
            <w:tcW w:w="2975" w:type="dxa"/>
            <w:vAlign w:val="center"/>
          </w:tcPr>
          <w:p>
            <w:pPr>
              <w:pStyle w:val="30"/>
              <w:spacing w:line="276" w:lineRule="auto"/>
              <w:ind w:firstLine="0" w:firstLineChars="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由村民小组或农户为单位与村集体签订，双方签字盖章</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2</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eastAsia="zh-CN"/>
              </w:rPr>
              <w:t>农村承包土地经营权</w:t>
            </w:r>
            <w:r>
              <w:rPr>
                <w:rFonts w:hint="eastAsia" w:ascii="楷体" w:hAnsi="楷体" w:eastAsia="楷体" w:cs="楷体"/>
                <w:sz w:val="24"/>
                <w:szCs w:val="24"/>
              </w:rPr>
              <w:t>预流转会议决议》</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由村集体出具、</w:t>
            </w:r>
            <w:r>
              <w:rPr>
                <w:rFonts w:hint="eastAsia" w:ascii="楷体" w:hAnsi="楷体" w:eastAsia="楷体" w:cs="楷体"/>
                <w:sz w:val="24"/>
                <w:szCs w:val="24"/>
                <w:lang w:val="en-US" w:eastAsia="zh-CN"/>
              </w:rPr>
              <w:t>乡镇（街道）政府或农经部门</w:t>
            </w:r>
            <w:r>
              <w:rPr>
                <w:rFonts w:hint="eastAsia" w:ascii="楷体" w:hAnsi="楷体" w:eastAsia="楷体" w:cs="楷体"/>
                <w:sz w:val="24"/>
                <w:szCs w:val="24"/>
              </w:rPr>
              <w:t>盖章</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3</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eastAsia="zh-CN"/>
              </w:rPr>
              <w:t>农村承包土地经营权</w:t>
            </w:r>
            <w:r>
              <w:rPr>
                <w:rFonts w:hint="eastAsia" w:ascii="楷体" w:hAnsi="楷体" w:eastAsia="楷体" w:cs="楷体"/>
                <w:sz w:val="24"/>
                <w:szCs w:val="24"/>
              </w:rPr>
              <w:t>委托</w:t>
            </w:r>
            <w:r>
              <w:rPr>
                <w:rFonts w:hint="eastAsia" w:ascii="楷体" w:hAnsi="楷体" w:eastAsia="楷体" w:cs="楷体"/>
                <w:sz w:val="24"/>
                <w:szCs w:val="24"/>
                <w:lang w:val="en-US" w:eastAsia="zh-CN"/>
              </w:rPr>
              <w:t>出让</w:t>
            </w:r>
            <w:r>
              <w:rPr>
                <w:rFonts w:hint="eastAsia" w:ascii="楷体" w:hAnsi="楷体" w:eastAsia="楷体" w:cs="楷体"/>
                <w:sz w:val="24"/>
                <w:szCs w:val="24"/>
              </w:rPr>
              <w:t>申请书及申请登记表》</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由村集体出具、</w:t>
            </w:r>
            <w:r>
              <w:rPr>
                <w:rFonts w:hint="eastAsia" w:ascii="楷体" w:hAnsi="楷体" w:eastAsia="楷体" w:cs="楷体"/>
                <w:sz w:val="24"/>
                <w:szCs w:val="24"/>
                <w:lang w:val="en-US" w:eastAsia="zh-CN"/>
              </w:rPr>
              <w:t>乡镇（街道）政府或农经部门审核</w:t>
            </w:r>
            <w:r>
              <w:rPr>
                <w:rFonts w:hint="eastAsia" w:ascii="楷体" w:hAnsi="楷体" w:eastAsia="楷体" w:cs="楷体"/>
                <w:sz w:val="24"/>
                <w:szCs w:val="24"/>
              </w:rPr>
              <w:t>盖章</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4</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《流转土地权属证明》</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w:t>
            </w:r>
            <w:r>
              <w:rPr>
                <w:rFonts w:hint="eastAsia" w:ascii="楷体" w:hAnsi="楷体" w:eastAsia="楷体" w:cs="楷体"/>
                <w:sz w:val="24"/>
                <w:szCs w:val="24"/>
                <w:lang w:val="en-US" w:eastAsia="zh-CN"/>
              </w:rPr>
              <w:t>农</w:t>
            </w:r>
            <w:r>
              <w:rPr>
                <w:rFonts w:hint="eastAsia" w:ascii="楷体" w:hAnsi="楷体" w:eastAsia="楷体" w:cs="楷体"/>
                <w:sz w:val="24"/>
                <w:szCs w:val="24"/>
              </w:rPr>
              <w:t>村集体经济组织出具</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5</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农</w:t>
            </w:r>
            <w:r>
              <w:rPr>
                <w:rFonts w:hint="eastAsia" w:ascii="楷体" w:hAnsi="楷体" w:eastAsia="楷体" w:cs="楷体"/>
                <w:sz w:val="24"/>
                <w:szCs w:val="24"/>
              </w:rPr>
              <w:t>村集体经济组织法定代表人在职证明》</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w:t>
            </w:r>
            <w:r>
              <w:rPr>
                <w:rFonts w:hint="eastAsia" w:ascii="楷体" w:hAnsi="楷体" w:eastAsia="楷体" w:cs="楷体"/>
                <w:sz w:val="24"/>
                <w:szCs w:val="24"/>
                <w:lang w:val="en-US" w:eastAsia="zh-CN"/>
              </w:rPr>
              <w:t>农</w:t>
            </w:r>
            <w:r>
              <w:rPr>
                <w:rFonts w:hint="eastAsia" w:ascii="楷体" w:hAnsi="楷体" w:eastAsia="楷体" w:cs="楷体"/>
                <w:sz w:val="24"/>
                <w:szCs w:val="24"/>
              </w:rPr>
              <w:t>村集体经济组织出具</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6</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《流转</w:t>
            </w:r>
            <w:r>
              <w:rPr>
                <w:rFonts w:hint="eastAsia" w:ascii="楷体" w:hAnsi="楷体" w:eastAsia="楷体" w:cs="楷体"/>
                <w:sz w:val="24"/>
                <w:szCs w:val="24"/>
                <w:lang w:val="en-US" w:eastAsia="zh-CN"/>
              </w:rPr>
              <w:t>土地</w:t>
            </w:r>
            <w:r>
              <w:rPr>
                <w:rFonts w:hint="eastAsia" w:ascii="楷体" w:hAnsi="楷体" w:eastAsia="楷体" w:cs="楷体"/>
                <w:sz w:val="24"/>
                <w:szCs w:val="24"/>
              </w:rPr>
              <w:t>平面图》</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w:t>
            </w:r>
            <w:r>
              <w:rPr>
                <w:rFonts w:hint="eastAsia" w:ascii="楷体" w:hAnsi="楷体" w:eastAsia="楷体" w:cs="楷体"/>
                <w:sz w:val="24"/>
                <w:szCs w:val="24"/>
                <w:lang w:val="en-US" w:eastAsia="zh-CN"/>
              </w:rPr>
              <w:t>农</w:t>
            </w:r>
            <w:r>
              <w:rPr>
                <w:rFonts w:hint="eastAsia" w:ascii="楷体" w:hAnsi="楷体" w:eastAsia="楷体" w:cs="楷体"/>
                <w:sz w:val="24"/>
                <w:szCs w:val="24"/>
              </w:rPr>
              <w:t>村集体经济组织出具</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712" w:type="dxa"/>
            <w:vAlign w:val="center"/>
          </w:tcPr>
          <w:p>
            <w:pPr>
              <w:pStyle w:val="30"/>
              <w:spacing w:line="276" w:lineRule="auto"/>
              <w:ind w:left="0" w:leftChars="0" w:firstLine="0" w:firstLineChars="0"/>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7</w:t>
            </w:r>
          </w:p>
        </w:tc>
        <w:tc>
          <w:tcPr>
            <w:tcW w:w="4837"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eastAsia="zh-CN"/>
              </w:rPr>
              <w:t>农村承包土地经营权</w:t>
            </w:r>
            <w:r>
              <w:rPr>
                <w:rFonts w:hint="eastAsia" w:ascii="楷体" w:hAnsi="楷体" w:eastAsia="楷体" w:cs="楷体"/>
                <w:sz w:val="24"/>
                <w:szCs w:val="24"/>
              </w:rPr>
              <w:t>预流转公告》</w:t>
            </w:r>
          </w:p>
        </w:tc>
        <w:tc>
          <w:tcPr>
            <w:tcW w:w="2975" w:type="dxa"/>
            <w:vAlign w:val="center"/>
          </w:tcPr>
          <w:p>
            <w:pPr>
              <w:pStyle w:val="30"/>
              <w:spacing w:line="276" w:lineRule="auto"/>
              <w:ind w:firstLine="0" w:firstLineChars="0"/>
              <w:rPr>
                <w:rFonts w:hint="eastAsia" w:ascii="楷体" w:hAnsi="楷体" w:eastAsia="楷体" w:cs="楷体"/>
                <w:sz w:val="24"/>
                <w:szCs w:val="24"/>
              </w:rPr>
            </w:pPr>
            <w:r>
              <w:rPr>
                <w:rFonts w:hint="eastAsia" w:ascii="楷体" w:hAnsi="楷体" w:eastAsia="楷体" w:cs="楷体"/>
                <w:sz w:val="24"/>
                <w:szCs w:val="24"/>
              </w:rPr>
              <w:t>由</w:t>
            </w:r>
            <w:r>
              <w:rPr>
                <w:rFonts w:hint="eastAsia" w:ascii="楷体" w:hAnsi="楷体" w:eastAsia="楷体" w:cs="楷体"/>
                <w:sz w:val="24"/>
                <w:szCs w:val="24"/>
                <w:lang w:val="en-US" w:eastAsia="zh-CN"/>
              </w:rPr>
              <w:t>农</w:t>
            </w:r>
            <w:r>
              <w:rPr>
                <w:rFonts w:hint="eastAsia" w:ascii="楷体" w:hAnsi="楷体" w:eastAsia="楷体" w:cs="楷体"/>
                <w:sz w:val="24"/>
                <w:szCs w:val="24"/>
              </w:rPr>
              <w:t>村集体经济组织出具</w:t>
            </w:r>
          </w:p>
        </w:tc>
        <w:tc>
          <w:tcPr>
            <w:tcW w:w="1474" w:type="dxa"/>
            <w:vAlign w:val="center"/>
          </w:tcPr>
          <w:p>
            <w:pPr>
              <w:pStyle w:val="30"/>
              <w:spacing w:line="276" w:lineRule="auto"/>
              <w:ind w:firstLine="0" w:firstLineChars="0"/>
              <w:jc w:val="center"/>
              <w:rPr>
                <w:rFonts w:hint="eastAsia" w:ascii="楷体" w:hAnsi="楷体" w:eastAsia="楷体" w:cs="楷体"/>
                <w:sz w:val="24"/>
                <w:szCs w:val="24"/>
              </w:rPr>
            </w:pPr>
            <w:r>
              <w:rPr>
                <w:rFonts w:hint="eastAsia" w:ascii="楷体" w:hAnsi="楷体" w:eastAsia="楷体" w:cs="楷体"/>
                <w:sz w:val="24"/>
                <w:szCs w:val="24"/>
              </w:rPr>
              <w:sym w:font="Wingdings 2" w:char="00A3"/>
            </w:r>
            <w:r>
              <w:rPr>
                <w:rFonts w:hint="eastAsia" w:ascii="楷体" w:hAnsi="楷体" w:eastAsia="楷体" w:cs="楷体"/>
                <w:sz w:val="24"/>
                <w:szCs w:val="24"/>
              </w:rPr>
              <w:t>是/</w:t>
            </w:r>
            <w:r>
              <w:rPr>
                <w:rFonts w:hint="eastAsia" w:ascii="楷体" w:hAnsi="楷体" w:eastAsia="楷体" w:cs="楷体"/>
                <w:sz w:val="24"/>
                <w:szCs w:val="24"/>
              </w:rPr>
              <w:sym w:font="Wingdings 2" w:char="00A3"/>
            </w:r>
            <w:r>
              <w:rPr>
                <w:rFonts w:hint="eastAsia" w:ascii="楷体" w:hAnsi="楷体" w:eastAsia="楷体" w:cs="楷体"/>
                <w:sz w:val="24"/>
                <w:szCs w:val="24"/>
              </w:rPr>
              <w:t>否</w:t>
            </w:r>
          </w:p>
        </w:tc>
      </w:tr>
    </w:tbl>
    <w:p>
      <w:pPr>
        <w:pStyle w:val="30"/>
        <w:spacing w:line="276" w:lineRule="auto"/>
        <w:ind w:firstLine="0" w:firstLineChars="0"/>
        <w:jc w:val="center"/>
        <w:outlineLvl w:val="0"/>
        <w:rPr>
          <w:rFonts w:hint="eastAsia" w:ascii="方正小标宋简体" w:hAnsi="方正小标宋简体" w:eastAsia="方正小标宋简体" w:cs="方正小标宋简体"/>
          <w:b w:val="0"/>
          <w:bCs w:val="0"/>
          <w:kern w:val="2"/>
          <w:sz w:val="36"/>
          <w:szCs w:val="36"/>
        </w:rPr>
      </w:pPr>
      <w:bookmarkStart w:id="35" w:name="_Toc97815844"/>
      <w:r>
        <w:rPr>
          <w:rFonts w:hint="eastAsia" w:ascii="方正小标宋简体" w:hAnsi="方正小标宋简体" w:eastAsia="方正小标宋简体" w:cs="方正小标宋简体"/>
          <w:b w:val="0"/>
          <w:bCs w:val="0"/>
          <w:kern w:val="2"/>
          <w:sz w:val="36"/>
          <w:szCs w:val="36"/>
          <w:lang w:eastAsia="zh-CN"/>
        </w:rPr>
        <w:t>农村承包土地经营权</w:t>
      </w:r>
      <w:r>
        <w:rPr>
          <w:rFonts w:hint="eastAsia" w:ascii="方正小标宋简体" w:hAnsi="方正小标宋简体" w:eastAsia="方正小标宋简体" w:cs="方正小标宋简体"/>
          <w:b w:val="0"/>
          <w:bCs w:val="0"/>
          <w:kern w:val="2"/>
          <w:sz w:val="36"/>
          <w:szCs w:val="36"/>
        </w:rPr>
        <w:t>流转委托书</w:t>
      </w:r>
      <w:bookmarkEnd w:id="35"/>
    </w:p>
    <w:p>
      <w:pPr>
        <w:pStyle w:val="30"/>
        <w:spacing w:line="276" w:lineRule="auto"/>
        <w:ind w:firstLine="0" w:firstLineChars="0"/>
        <w:jc w:val="center"/>
        <w:outlineLvl w:val="0"/>
        <w:rPr>
          <w:rFonts w:hint="eastAsia" w:ascii="仿宋_GB2312" w:hAnsi="仿宋_GB2312" w:eastAsia="仿宋_GB2312" w:cs="仿宋_GB2312"/>
          <w:b/>
          <w:bCs/>
          <w:kern w:val="2"/>
          <w:sz w:val="24"/>
          <w:szCs w:val="24"/>
        </w:rPr>
      </w:pPr>
    </w:p>
    <w:p>
      <w:pPr>
        <w:adjustRightInd w:val="0"/>
        <w:snapToGrid w:val="0"/>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委托方名称（以下简称甲方）：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户农户</w:t>
      </w:r>
    </w:p>
    <w:p>
      <w:pPr>
        <w:adjustRightInd w:val="0"/>
        <w:snapToGrid w:val="0"/>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所在村组：</w:t>
      </w:r>
      <w:r>
        <w:rPr>
          <w:rFonts w:hint="eastAsia" w:ascii="仿宋_GB2312" w:hAnsi="仿宋_GB2312" w:eastAsia="仿宋_GB2312" w:cs="仿宋_GB2312"/>
          <w:sz w:val="28"/>
          <w:szCs w:val="28"/>
          <w:lang w:eastAsia="zh-CN"/>
        </w:rPr>
        <w:t>岳阳市</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县（区）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乡镇（街道）</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村</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组</w:t>
      </w:r>
    </w:p>
    <w:p>
      <w:pPr>
        <w:adjustRightInd w:val="0"/>
        <w:snapToGrid w:val="0"/>
        <w:spacing w:line="440" w:lineRule="exact"/>
        <w:rPr>
          <w:rFonts w:hint="eastAsia" w:ascii="仿宋_GB2312" w:hAnsi="仿宋_GB2312" w:eastAsia="仿宋_GB2312" w:cs="仿宋_GB2312"/>
          <w:sz w:val="28"/>
          <w:szCs w:val="28"/>
        </w:rPr>
      </w:pPr>
    </w:p>
    <w:p>
      <w:pPr>
        <w:adjustRightInd w:val="0"/>
        <w:snapToGrid w:val="0"/>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受托方名称（以下简称乙方）：</w:t>
      </w:r>
    </w:p>
    <w:p>
      <w:pPr>
        <w:adjustRightInd w:val="0"/>
        <w:snapToGrid w:val="0"/>
        <w:spacing w:line="44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岳阳市</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县（区）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乡镇（街道）</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lang w:val="en-US" w:eastAsia="zh-CN"/>
        </w:rPr>
        <w:t>村集体（股份）经济合作社</w:t>
      </w:r>
    </w:p>
    <w:p>
      <w:pPr>
        <w:pStyle w:val="2"/>
        <w:rPr>
          <w:rFonts w:hint="eastAsia" w:ascii="仿宋_GB2312" w:hAnsi="仿宋_GB2312" w:eastAsia="仿宋_GB2312" w:cs="仿宋_GB2312"/>
          <w:sz w:val="28"/>
          <w:szCs w:val="28"/>
        </w:rPr>
      </w:pP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中华人民共和国土地管理法》《中华人民共和国土地管理法实施条例》和《农村土地经营权流转管理办法》等法律、法规和国家有关政策规定，甲乙双方本着自愿、平等、互信、协商一致的原则，就</w:t>
      </w:r>
      <w:r>
        <w:rPr>
          <w:rFonts w:hint="eastAsia" w:ascii="仿宋_GB2312" w:hAnsi="仿宋_GB2312" w:eastAsia="仿宋_GB2312" w:cs="仿宋_GB2312"/>
          <w:sz w:val="28"/>
          <w:szCs w:val="28"/>
          <w:lang w:eastAsia="zh-CN"/>
        </w:rPr>
        <w:t>农村承包土地经营权</w:t>
      </w:r>
      <w:r>
        <w:rPr>
          <w:rFonts w:hint="eastAsia" w:ascii="仿宋_GB2312" w:hAnsi="仿宋_GB2312" w:eastAsia="仿宋_GB2312" w:cs="仿宋_GB2312"/>
          <w:sz w:val="28"/>
          <w:szCs w:val="28"/>
        </w:rPr>
        <w:t>委托流转事宜，订立此协议。</w:t>
      </w:r>
    </w:p>
    <w:p>
      <w:pPr>
        <w:adjustRightInd w:val="0"/>
        <w:snapToGrid w:val="0"/>
        <w:spacing w:line="440" w:lineRule="exact"/>
        <w:ind w:firstLine="560" w:firstLineChars="200"/>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rPr>
        <w:t>第一条  甲方将位于</w:t>
      </w:r>
      <w:r>
        <w:rPr>
          <w:rFonts w:hint="eastAsia" w:ascii="仿宋_GB2312" w:hAnsi="仿宋_GB2312" w:eastAsia="仿宋_GB2312" w:cs="仿宋_GB2312"/>
          <w:sz w:val="28"/>
          <w:szCs w:val="28"/>
          <w:lang w:eastAsia="zh-CN"/>
        </w:rPr>
        <w:t>岳阳市</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县（区）</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乡镇（街道）</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村</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组</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亩土地委托给乙方进行流转，具体流转状态及面积以甲方所持《农村土地承包经营权证》相关证书数据为准。地上附着物的处理方式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lang w:eastAsia="zh-CN"/>
        </w:rPr>
        <w:t>。</w:t>
      </w:r>
    </w:p>
    <w:p>
      <w:pPr>
        <w:adjustRightInd w:val="0"/>
        <w:snapToGrid w:val="0"/>
        <w:spacing w:line="44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第二条  所委托流转土地的流转期限自</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日止。</w:t>
      </w:r>
    </w:p>
    <w:p>
      <w:pPr>
        <w:adjustRightInd w:val="0"/>
        <w:snapToGrid w:val="0"/>
        <w:spacing w:line="44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第三条  委托流转土地流转</w:t>
      </w:r>
      <w:r>
        <w:rPr>
          <w:rFonts w:hint="eastAsia" w:ascii="仿宋_GB2312" w:hAnsi="仿宋_GB2312" w:eastAsia="仿宋_GB2312" w:cs="仿宋_GB2312"/>
          <w:sz w:val="28"/>
          <w:szCs w:val="28"/>
          <w:lang w:val="en-US" w:eastAsia="zh-CN"/>
        </w:rPr>
        <w:t>租</w:t>
      </w:r>
      <w:r>
        <w:rPr>
          <w:rFonts w:hint="eastAsia" w:ascii="仿宋_GB2312" w:hAnsi="仿宋_GB2312" w:eastAsia="仿宋_GB2312" w:cs="仿宋_GB2312"/>
          <w:sz w:val="28"/>
          <w:szCs w:val="28"/>
        </w:rPr>
        <w:t>金</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lang w:val="en-US" w:eastAsia="zh-CN"/>
        </w:rPr>
        <w:t>/亩/年</w:t>
      </w:r>
      <w:r>
        <w:rPr>
          <w:rFonts w:hint="eastAsia" w:ascii="仿宋_GB2312" w:hAnsi="仿宋_GB2312" w:eastAsia="仿宋_GB2312" w:cs="仿宋_GB2312"/>
          <w:sz w:val="28"/>
          <w:szCs w:val="28"/>
        </w:rPr>
        <w:t>，每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年递增</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p>
    <w:p>
      <w:pPr>
        <w:adjustRightInd w:val="0"/>
        <w:snapToGrid w:val="0"/>
        <w:spacing w:line="44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第四条  流转期限以年度计算，流转期限不</w:t>
      </w:r>
      <w:r>
        <w:rPr>
          <w:rFonts w:hint="eastAsia" w:ascii="仿宋_GB2312" w:hAnsi="仿宋_GB2312" w:eastAsia="仿宋_GB2312" w:cs="仿宋_GB2312"/>
          <w:sz w:val="28"/>
          <w:szCs w:val="28"/>
          <w:lang w:val="en-US" w:eastAsia="zh-CN"/>
        </w:rPr>
        <w:t>得</w:t>
      </w:r>
      <w:r>
        <w:rPr>
          <w:rFonts w:hint="eastAsia" w:ascii="仿宋_GB2312" w:hAnsi="仿宋_GB2312" w:eastAsia="仿宋_GB2312" w:cs="仿宋_GB2312"/>
          <w:sz w:val="28"/>
          <w:szCs w:val="28"/>
        </w:rPr>
        <w:t>超过</w:t>
      </w:r>
      <w:r>
        <w:rPr>
          <w:rFonts w:hint="eastAsia" w:ascii="仿宋_GB2312" w:hAnsi="仿宋_GB2312" w:eastAsia="仿宋_GB2312" w:cs="仿宋_GB2312"/>
          <w:sz w:val="28"/>
          <w:szCs w:val="28"/>
          <w:lang w:val="en-US" w:eastAsia="zh-CN"/>
        </w:rPr>
        <w:t>土地承包剩余年限，最长不超过</w:t>
      </w:r>
      <w:r>
        <w:rPr>
          <w:rFonts w:hint="eastAsia" w:ascii="仿宋_GB2312" w:hAnsi="仿宋_GB2312" w:eastAsia="仿宋_GB2312" w:cs="仿宋_GB2312"/>
          <w:sz w:val="28"/>
          <w:szCs w:val="28"/>
        </w:rPr>
        <w:t>二十年，以乙方与第三方签订的流转合同期限为准。</w:t>
      </w: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本协议书签订之日起至乙方与第三方签订流转合同期间为预流转期。</w:t>
      </w: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第六条  预流转期间，乙方是否与第三方签订流转合同，乙方应于流转前告知甲方，未告知即认为由甲方继续履行经营权的所有权益，乙方不支付流转金。 </w:t>
      </w: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因一方违约或不履行协议，使另一方遭受损失的，违约方向履约方支付违约金，违约金按</w:t>
      </w:r>
      <w:r>
        <w:rPr>
          <w:rFonts w:hint="eastAsia" w:ascii="仿宋_GB2312" w:hAnsi="仿宋_GB2312" w:eastAsia="仿宋_GB2312" w:cs="仿宋_GB2312"/>
          <w:sz w:val="28"/>
          <w:szCs w:val="28"/>
          <w:lang w:val="en-US" w:eastAsia="zh-CN"/>
        </w:rPr>
        <w:t>委托</w:t>
      </w:r>
      <w:r>
        <w:rPr>
          <w:rFonts w:hint="eastAsia" w:ascii="仿宋_GB2312" w:hAnsi="仿宋_GB2312" w:eastAsia="仿宋_GB2312" w:cs="仿宋_GB2312"/>
          <w:sz w:val="28"/>
          <w:szCs w:val="28"/>
        </w:rPr>
        <w:t>流转</w:t>
      </w:r>
      <w:r>
        <w:rPr>
          <w:rFonts w:hint="eastAsia" w:ascii="仿宋_GB2312" w:hAnsi="仿宋_GB2312" w:eastAsia="仿宋_GB2312" w:cs="仿宋_GB2312"/>
          <w:sz w:val="28"/>
          <w:szCs w:val="28"/>
          <w:lang w:val="en-US" w:eastAsia="zh-CN"/>
        </w:rPr>
        <w:t>租</w:t>
      </w:r>
      <w:r>
        <w:rPr>
          <w:rFonts w:hint="eastAsia" w:ascii="仿宋_GB2312" w:hAnsi="仿宋_GB2312" w:eastAsia="仿宋_GB2312" w:cs="仿宋_GB2312"/>
          <w:sz w:val="28"/>
          <w:szCs w:val="28"/>
        </w:rPr>
        <w:t>金的三倍支付。</w:t>
      </w: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甲乙双方发生纠纷先自行协商解决，也可以向当地乡镇人民政府（街道办事处）申请调解，当事人不愿协商、调解或者协商、调解不成的，可以依据《中华人民共和国农村土地承包法》第五十五条的规定向农村土地承包仲裁委员会申请仲裁，也可以直接向人民法院起诉。</w:t>
      </w: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第九条  本协议书一式叁份，甲乙双方和</w:t>
      </w:r>
      <w:r>
        <w:rPr>
          <w:rFonts w:hint="eastAsia" w:ascii="仿宋_GB2312" w:hAnsi="仿宋_GB2312" w:eastAsia="仿宋_GB2312" w:cs="仿宋_GB2312"/>
          <w:sz w:val="28"/>
          <w:szCs w:val="28"/>
          <w:lang w:eastAsia="zh-CN"/>
        </w:rPr>
        <w:t>岳阳市</w:t>
      </w:r>
      <w:r>
        <w:rPr>
          <w:rFonts w:hint="eastAsia" w:ascii="仿宋_GB2312" w:hAnsi="仿宋_GB2312" w:eastAsia="仿宋_GB2312" w:cs="仿宋_GB2312"/>
          <w:sz w:val="28"/>
          <w:szCs w:val="28"/>
        </w:rPr>
        <w:t>农村产权交易中心备案一份。</w:t>
      </w: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第十条  本协议自双方签字后生效。 </w:t>
      </w:r>
    </w:p>
    <w:p>
      <w:pPr>
        <w:adjustRightInd w:val="0"/>
        <w:snapToGrid w:val="0"/>
        <w:spacing w:line="440" w:lineRule="exact"/>
        <w:ind w:firstLine="560" w:firstLineChars="200"/>
        <w:rPr>
          <w:rFonts w:hint="eastAsia" w:ascii="仿宋_GB2312" w:hAnsi="仿宋_GB2312" w:eastAsia="仿宋_GB2312" w:cs="仿宋_GB2312"/>
          <w:sz w:val="28"/>
          <w:szCs w:val="28"/>
        </w:rPr>
      </w:pP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en-US" w:eastAsia="zh-CN"/>
        </w:rPr>
        <w:t>附件：</w:t>
      </w:r>
      <w:r>
        <w:rPr>
          <w:rFonts w:hint="eastAsia" w:ascii="仿宋_GB2312" w:hAnsi="仿宋_GB2312" w:eastAsia="仿宋_GB2312" w:cs="仿宋_GB2312"/>
          <w:b w:val="0"/>
          <w:bCs/>
          <w:sz w:val="28"/>
          <w:szCs w:val="28"/>
        </w:rPr>
        <w:t>委托方及委托流转土地详细情况表（可另附页）</w:t>
      </w:r>
    </w:p>
    <w:p>
      <w:pPr>
        <w:adjustRightInd w:val="0"/>
        <w:snapToGrid w:val="0"/>
        <w:spacing w:line="440" w:lineRule="exact"/>
        <w:ind w:firstLine="560" w:firstLineChars="200"/>
        <w:rPr>
          <w:rFonts w:hint="eastAsia" w:ascii="仿宋_GB2312" w:hAnsi="仿宋_GB2312" w:eastAsia="仿宋_GB2312" w:cs="仿宋_GB2312"/>
          <w:sz w:val="28"/>
          <w:szCs w:val="28"/>
        </w:rPr>
      </w:pP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甲方签字章：                乙方代表签字（盖章）：</w:t>
      </w:r>
    </w:p>
    <w:p>
      <w:pPr>
        <w:adjustRightInd w:val="0"/>
        <w:snapToGrid w:val="0"/>
        <w:spacing w:line="44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身份证号：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身份证号</w:t>
      </w:r>
      <w:r>
        <w:rPr>
          <w:rFonts w:hint="eastAsia" w:ascii="仿宋_GB2312" w:hAnsi="仿宋_GB2312" w:eastAsia="仿宋_GB2312" w:cs="仿宋_GB2312"/>
          <w:sz w:val="28"/>
          <w:szCs w:val="28"/>
          <w:lang w:eastAsia="zh-CN"/>
        </w:rPr>
        <w:t>：</w:t>
      </w: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                  联系电话：</w:t>
      </w:r>
    </w:p>
    <w:p>
      <w:pPr>
        <w:adjustRightInd w:val="0"/>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                        地址</w:t>
      </w:r>
    </w:p>
    <w:p>
      <w:pPr>
        <w:pStyle w:val="30"/>
        <w:spacing w:line="276" w:lineRule="auto"/>
        <w:ind w:firstLine="1120" w:firstLineChars="400"/>
        <w:rPr>
          <w:rFonts w:hint="eastAsia" w:ascii="仿宋_GB2312" w:hAnsi="仿宋_GB2312" w:eastAsia="仿宋_GB2312" w:cs="仿宋_GB2312"/>
          <w:kern w:val="2"/>
          <w:sz w:val="28"/>
          <w:szCs w:val="28"/>
        </w:rPr>
      </w:pPr>
    </w:p>
    <w:p>
      <w:pPr>
        <w:pStyle w:val="30"/>
        <w:spacing w:line="276" w:lineRule="auto"/>
        <w:ind w:firstLine="1120" w:firstLineChars="400"/>
        <w:rPr>
          <w:rFonts w:hint="eastAsia" w:ascii="仿宋_GB2312" w:hAnsi="仿宋_GB2312" w:eastAsia="仿宋_GB2312" w:cs="仿宋_GB2312"/>
          <w:bCs/>
          <w:sz w:val="28"/>
          <w:szCs w:val="28"/>
        </w:rPr>
      </w:pPr>
      <w:r>
        <w:rPr>
          <w:rFonts w:hint="eastAsia" w:ascii="仿宋_GB2312" w:hAnsi="仿宋_GB2312" w:eastAsia="仿宋_GB2312" w:cs="仿宋_GB2312"/>
          <w:kern w:val="2"/>
          <w:sz w:val="28"/>
          <w:szCs w:val="28"/>
        </w:rPr>
        <w:t xml:space="preserve">年   月   日                   年   月   日 </w:t>
      </w:r>
      <w:r>
        <w:rPr>
          <w:rFonts w:hint="eastAsia" w:ascii="仿宋_GB2312" w:hAnsi="仿宋_GB2312" w:eastAsia="仿宋_GB2312" w:cs="仿宋_GB2312"/>
          <w:bCs/>
          <w:sz w:val="28"/>
          <w:szCs w:val="28"/>
        </w:rPr>
        <w:t xml:space="preserve"> </w:t>
      </w:r>
    </w:p>
    <w:p>
      <w:pPr>
        <w:pStyle w:val="30"/>
        <w:spacing w:line="276" w:lineRule="auto"/>
        <w:ind w:firstLine="1120" w:firstLineChars="400"/>
        <w:rPr>
          <w:rFonts w:hint="eastAsia" w:ascii="仿宋_GB2312" w:hAnsi="仿宋_GB2312" w:eastAsia="仿宋_GB2312" w:cs="仿宋_GB2312"/>
          <w:bCs/>
          <w:sz w:val="28"/>
          <w:szCs w:val="28"/>
        </w:rPr>
      </w:pPr>
    </w:p>
    <w:p>
      <w:pPr>
        <w:pStyle w:val="30"/>
        <w:spacing w:line="276" w:lineRule="auto"/>
        <w:ind w:firstLine="1120" w:firstLineChars="400"/>
        <w:rPr>
          <w:rFonts w:hint="eastAsia" w:ascii="仿宋_GB2312" w:hAnsi="仿宋_GB2312" w:eastAsia="仿宋_GB2312" w:cs="仿宋_GB2312"/>
          <w:bCs/>
          <w:sz w:val="28"/>
          <w:szCs w:val="28"/>
        </w:rPr>
      </w:pPr>
    </w:p>
    <w:p>
      <w:pPr>
        <w:pStyle w:val="30"/>
        <w:spacing w:line="276" w:lineRule="auto"/>
        <w:ind w:firstLine="0" w:firstLineChars="0"/>
        <w:rPr>
          <w:rFonts w:hint="eastAsia" w:ascii="仿宋_GB2312" w:hAnsi="仿宋_GB2312" w:eastAsia="仿宋_GB2312" w:cs="仿宋_GB2312"/>
          <w:b/>
          <w:sz w:val="28"/>
          <w:szCs w:val="28"/>
        </w:rPr>
      </w:pPr>
    </w:p>
    <w:p>
      <w:pPr>
        <w:pStyle w:val="30"/>
        <w:spacing w:line="276" w:lineRule="auto"/>
        <w:ind w:firstLine="0" w:firstLineChars="0"/>
        <w:rPr>
          <w:rFonts w:hint="eastAsia" w:ascii="仿宋_GB2312" w:hAnsi="仿宋_GB2312" w:eastAsia="仿宋_GB2312" w:cs="仿宋_GB2312"/>
          <w:b/>
          <w:sz w:val="28"/>
          <w:szCs w:val="28"/>
        </w:rPr>
      </w:pPr>
    </w:p>
    <w:p>
      <w:pPr>
        <w:pStyle w:val="30"/>
        <w:spacing w:line="276" w:lineRule="auto"/>
        <w:ind w:firstLine="0" w:firstLineChars="0"/>
        <w:rPr>
          <w:rFonts w:hint="eastAsia" w:ascii="仿宋_GB2312" w:hAnsi="仿宋_GB2312" w:eastAsia="仿宋_GB2312" w:cs="仿宋_GB2312"/>
          <w:b/>
          <w:sz w:val="28"/>
          <w:szCs w:val="28"/>
        </w:rPr>
      </w:pPr>
    </w:p>
    <w:p>
      <w:pPr>
        <w:pStyle w:val="30"/>
        <w:spacing w:line="276" w:lineRule="auto"/>
        <w:ind w:firstLine="0" w:firstLineChars="0"/>
        <w:rPr>
          <w:rFonts w:hint="eastAsia" w:ascii="仿宋_GB2312" w:hAnsi="仿宋_GB2312" w:eastAsia="仿宋_GB2312" w:cs="仿宋_GB2312"/>
          <w:b/>
          <w:sz w:val="28"/>
          <w:szCs w:val="28"/>
        </w:rPr>
      </w:pPr>
    </w:p>
    <w:p>
      <w:pPr>
        <w:pStyle w:val="30"/>
        <w:spacing w:line="276" w:lineRule="auto"/>
        <w:ind w:firstLine="0" w:firstLineChars="0"/>
        <w:rPr>
          <w:rFonts w:hint="eastAsia" w:ascii="仿宋_GB2312" w:hAnsi="仿宋_GB2312" w:eastAsia="仿宋_GB2312" w:cs="仿宋_GB2312"/>
          <w:b/>
          <w:sz w:val="28"/>
          <w:szCs w:val="28"/>
        </w:rPr>
        <w:sectPr>
          <w:headerReference r:id="rId3" w:type="default"/>
          <w:footerReference r:id="rId4" w:type="default"/>
          <w:footerReference r:id="rId5" w:type="even"/>
          <w:pgSz w:w="11906" w:h="16838"/>
          <w:pgMar w:top="1417" w:right="1474" w:bottom="1417" w:left="1474" w:header="1418" w:footer="1134" w:gutter="0"/>
          <w:pgNumType w:fmt="numberInDash" w:start="1"/>
          <w:cols w:space="425" w:num="1"/>
          <w:formProt w:val="0"/>
          <w:docGrid w:type="lines" w:linePitch="312" w:charSpace="0"/>
        </w:sectPr>
      </w:pPr>
    </w:p>
    <w:p>
      <w:pPr>
        <w:pStyle w:val="30"/>
        <w:spacing w:line="276" w:lineRule="auto"/>
        <w:ind w:firstLine="0" w:firstLineChars="0"/>
        <w:jc w:val="both"/>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附件</w:t>
      </w:r>
    </w:p>
    <w:p>
      <w:pPr>
        <w:pStyle w:val="30"/>
        <w:spacing w:line="276" w:lineRule="auto"/>
        <w:ind w:firstLine="0" w:firstLineChars="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委托方及委托流转土地详细情况表（可另附页）</w:t>
      </w:r>
    </w:p>
    <w:p>
      <w:pPr>
        <w:pStyle w:val="30"/>
        <w:spacing w:line="276" w:lineRule="auto"/>
        <w:ind w:firstLine="0" w:firstLineChars="0"/>
        <w:rPr>
          <w:rFonts w:hAnsi="宋体"/>
          <w:szCs w:val="21"/>
        </w:rPr>
      </w:pPr>
    </w:p>
    <w:tbl>
      <w:tblPr>
        <w:tblStyle w:val="42"/>
        <w:tblW w:w="14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833"/>
        <w:gridCol w:w="2291"/>
        <w:gridCol w:w="1952"/>
        <w:gridCol w:w="1095"/>
        <w:gridCol w:w="1632"/>
        <w:gridCol w:w="1109"/>
        <w:gridCol w:w="1236"/>
        <w:gridCol w:w="123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41" w:type="dxa"/>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833" w:type="dxa"/>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委托方户主姓名</w:t>
            </w:r>
          </w:p>
        </w:tc>
        <w:tc>
          <w:tcPr>
            <w:tcW w:w="2291" w:type="dxa"/>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身份证号码</w:t>
            </w:r>
          </w:p>
        </w:tc>
        <w:tc>
          <w:tcPr>
            <w:tcW w:w="1952" w:type="dxa"/>
            <w:vAlign w:val="center"/>
          </w:tcPr>
          <w:p>
            <w:pPr>
              <w:ind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农村土地承包经营权证书</w:t>
            </w:r>
            <w:r>
              <w:rPr>
                <w:rFonts w:hint="eastAsia" w:ascii="仿宋_GB2312" w:hAnsi="仿宋_GB2312" w:eastAsia="仿宋_GB2312" w:cs="仿宋_GB2312"/>
                <w:sz w:val="21"/>
                <w:szCs w:val="21"/>
              </w:rPr>
              <w:t>编号</w:t>
            </w:r>
          </w:p>
        </w:tc>
        <w:tc>
          <w:tcPr>
            <w:tcW w:w="1095" w:type="dxa"/>
            <w:vAlign w:val="center"/>
          </w:tcPr>
          <w:p>
            <w:pPr>
              <w:ind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权证</w:t>
            </w:r>
            <w:r>
              <w:rPr>
                <w:rFonts w:hint="eastAsia" w:ascii="仿宋_GB2312" w:hAnsi="仿宋_GB2312" w:eastAsia="仿宋_GB2312" w:cs="仿宋_GB2312"/>
                <w:sz w:val="21"/>
                <w:szCs w:val="21"/>
              </w:rPr>
              <w:t>面积</w:t>
            </w:r>
          </w:p>
        </w:tc>
        <w:tc>
          <w:tcPr>
            <w:tcW w:w="1632"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实际流转面积</w:t>
            </w:r>
          </w:p>
        </w:tc>
        <w:tc>
          <w:tcPr>
            <w:tcW w:w="1109"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流转价格</w:t>
            </w:r>
          </w:p>
        </w:tc>
        <w:tc>
          <w:tcPr>
            <w:tcW w:w="1236"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流转金额</w:t>
            </w:r>
          </w:p>
        </w:tc>
        <w:tc>
          <w:tcPr>
            <w:tcW w:w="1236" w:type="dxa"/>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农户签名</w:t>
            </w:r>
          </w:p>
        </w:tc>
        <w:tc>
          <w:tcPr>
            <w:tcW w:w="1236" w:type="dxa"/>
            <w:vAlign w:val="center"/>
          </w:tcPr>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w:t>
            </w:r>
          </w:p>
          <w:p>
            <w:pPr>
              <w:ind w:firstLine="0" w:firstLine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tabs>
                <w:tab w:val="center" w:pos="595"/>
              </w:tabs>
              <w:ind w:firstLine="0" w:firstLineChars="0"/>
              <w:jc w:val="center"/>
              <w:rPr>
                <w:rFonts w:hint="eastAsia" w:ascii="仿宋_GB2312" w:hAnsi="仿宋_GB2312" w:eastAsia="仿宋_GB2312" w:cs="仿宋_GB2312"/>
                <w:kern w:val="20"/>
                <w:sz w:val="21"/>
                <w:szCs w:val="21"/>
              </w:rPr>
            </w:pPr>
            <w:r>
              <w:rPr>
                <w:rFonts w:hint="eastAsia" w:ascii="仿宋_GB2312" w:hAnsi="仿宋_GB2312" w:eastAsia="仿宋_GB2312" w:cs="仿宋_GB2312"/>
                <w:kern w:val="20"/>
                <w:sz w:val="21"/>
                <w:szCs w:val="21"/>
              </w:rPr>
              <w:t>1</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ind w:firstLine="0" w:firstLineChars="0"/>
              <w:jc w:val="center"/>
              <w:rPr>
                <w:rFonts w:hint="eastAsia" w:ascii="仿宋_GB2312" w:hAnsi="仿宋_GB2312" w:eastAsia="仿宋_GB2312" w:cs="仿宋_GB2312"/>
                <w:kern w:val="20"/>
                <w:sz w:val="21"/>
                <w:szCs w:val="21"/>
              </w:rPr>
            </w:pPr>
            <w:r>
              <w:rPr>
                <w:rFonts w:hint="eastAsia" w:ascii="仿宋_GB2312" w:hAnsi="仿宋_GB2312" w:eastAsia="仿宋_GB2312" w:cs="仿宋_GB2312"/>
                <w:kern w:val="20"/>
                <w:sz w:val="21"/>
                <w:szCs w:val="21"/>
              </w:rPr>
              <w:t>2</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ind w:firstLine="0" w:firstLineChars="0"/>
              <w:jc w:val="center"/>
              <w:rPr>
                <w:rFonts w:hint="eastAsia" w:ascii="仿宋_GB2312" w:hAnsi="仿宋_GB2312" w:eastAsia="仿宋_GB2312" w:cs="仿宋_GB2312"/>
                <w:kern w:val="20"/>
                <w:sz w:val="21"/>
                <w:szCs w:val="21"/>
              </w:rPr>
            </w:pPr>
            <w:r>
              <w:rPr>
                <w:rFonts w:hint="eastAsia" w:ascii="仿宋_GB2312" w:hAnsi="仿宋_GB2312" w:eastAsia="仿宋_GB2312" w:cs="仿宋_GB2312"/>
                <w:kern w:val="20"/>
                <w:sz w:val="21"/>
                <w:szCs w:val="21"/>
              </w:rPr>
              <w:t>3</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ind w:firstLine="0" w:firstLineChars="0"/>
              <w:jc w:val="center"/>
              <w:rPr>
                <w:rFonts w:hint="eastAsia" w:ascii="仿宋_GB2312" w:hAnsi="仿宋_GB2312" w:eastAsia="仿宋_GB2312" w:cs="仿宋_GB2312"/>
                <w:kern w:val="20"/>
                <w:sz w:val="21"/>
                <w:szCs w:val="21"/>
              </w:rPr>
            </w:pPr>
            <w:r>
              <w:rPr>
                <w:rFonts w:hint="eastAsia" w:ascii="仿宋_GB2312" w:hAnsi="仿宋_GB2312" w:eastAsia="仿宋_GB2312" w:cs="仿宋_GB2312"/>
                <w:kern w:val="20"/>
                <w:sz w:val="21"/>
                <w:szCs w:val="21"/>
              </w:rPr>
              <w:t>4</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ind w:firstLine="0" w:firstLineChars="0"/>
              <w:jc w:val="center"/>
              <w:rPr>
                <w:rFonts w:hint="eastAsia" w:ascii="仿宋_GB2312" w:hAnsi="仿宋_GB2312" w:eastAsia="仿宋_GB2312" w:cs="仿宋_GB2312"/>
                <w:kern w:val="20"/>
                <w:sz w:val="21"/>
                <w:szCs w:val="21"/>
              </w:rPr>
            </w:pPr>
            <w:r>
              <w:rPr>
                <w:rFonts w:hint="eastAsia" w:ascii="仿宋_GB2312" w:hAnsi="仿宋_GB2312" w:eastAsia="仿宋_GB2312" w:cs="仿宋_GB2312"/>
                <w:kern w:val="20"/>
                <w:sz w:val="21"/>
                <w:szCs w:val="21"/>
              </w:rPr>
              <w:t>5</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ind w:firstLine="0" w:firstLineChars="0"/>
              <w:jc w:val="center"/>
              <w:rPr>
                <w:rFonts w:hint="eastAsia" w:ascii="仿宋_GB2312" w:hAnsi="仿宋_GB2312" w:eastAsia="仿宋_GB2312" w:cs="仿宋_GB2312"/>
                <w:kern w:val="20"/>
                <w:sz w:val="21"/>
                <w:szCs w:val="21"/>
              </w:rPr>
            </w:pPr>
            <w:r>
              <w:rPr>
                <w:rFonts w:hint="eastAsia" w:ascii="仿宋_GB2312" w:hAnsi="仿宋_GB2312" w:eastAsia="仿宋_GB2312" w:cs="仿宋_GB2312"/>
                <w:kern w:val="20"/>
                <w:sz w:val="21"/>
                <w:szCs w:val="21"/>
              </w:rPr>
              <w:t>6</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ind w:firstLine="0" w:firstLineChars="0"/>
              <w:jc w:val="center"/>
              <w:rPr>
                <w:rFonts w:hint="eastAsia" w:ascii="仿宋_GB2312" w:hAnsi="仿宋_GB2312" w:eastAsia="仿宋_GB2312" w:cs="仿宋_GB2312"/>
                <w:kern w:val="20"/>
                <w:sz w:val="21"/>
                <w:szCs w:val="21"/>
                <w:lang w:val="en-US" w:eastAsia="zh-CN"/>
              </w:rPr>
            </w:pPr>
            <w:r>
              <w:rPr>
                <w:rFonts w:hint="eastAsia" w:ascii="仿宋_GB2312" w:hAnsi="仿宋_GB2312" w:eastAsia="仿宋_GB2312" w:cs="仿宋_GB2312"/>
                <w:kern w:val="20"/>
                <w:sz w:val="21"/>
                <w:szCs w:val="21"/>
                <w:lang w:val="en-US" w:eastAsia="zh-CN"/>
              </w:rPr>
              <w:t>7</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ind w:firstLine="0" w:firstLineChars="0"/>
              <w:jc w:val="center"/>
              <w:rPr>
                <w:rFonts w:hint="eastAsia" w:ascii="仿宋_GB2312" w:hAnsi="仿宋_GB2312" w:eastAsia="仿宋_GB2312" w:cs="仿宋_GB2312"/>
                <w:kern w:val="20"/>
                <w:sz w:val="21"/>
                <w:szCs w:val="21"/>
                <w:lang w:val="en-US" w:eastAsia="zh-CN"/>
              </w:rPr>
            </w:pPr>
            <w:r>
              <w:rPr>
                <w:rFonts w:hint="eastAsia" w:ascii="仿宋_GB2312" w:hAnsi="仿宋_GB2312" w:eastAsia="仿宋_GB2312" w:cs="仿宋_GB2312"/>
                <w:kern w:val="20"/>
                <w:sz w:val="21"/>
                <w:szCs w:val="21"/>
                <w:lang w:val="en-US" w:eastAsia="zh-CN"/>
              </w:rPr>
              <w:t>8</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ind w:firstLine="0" w:firstLineChars="0"/>
              <w:jc w:val="center"/>
              <w:rPr>
                <w:rFonts w:hint="eastAsia" w:ascii="仿宋_GB2312" w:hAnsi="仿宋_GB2312" w:eastAsia="仿宋_GB2312" w:cs="仿宋_GB2312"/>
                <w:kern w:val="20"/>
                <w:sz w:val="21"/>
                <w:szCs w:val="21"/>
                <w:lang w:val="en-US" w:eastAsia="zh-CN"/>
              </w:rPr>
            </w:pPr>
            <w:r>
              <w:rPr>
                <w:rFonts w:hint="eastAsia" w:ascii="仿宋_GB2312" w:hAnsi="仿宋_GB2312" w:eastAsia="仿宋_GB2312" w:cs="仿宋_GB2312"/>
                <w:kern w:val="20"/>
                <w:sz w:val="21"/>
                <w:szCs w:val="21"/>
                <w:lang w:val="en-US" w:eastAsia="zh-CN"/>
              </w:rPr>
              <w:t>9</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ind w:firstLine="0" w:firstLineChars="0"/>
              <w:jc w:val="center"/>
              <w:rPr>
                <w:rFonts w:hint="eastAsia" w:ascii="仿宋_GB2312" w:hAnsi="仿宋_GB2312" w:eastAsia="仿宋_GB2312" w:cs="仿宋_GB2312"/>
                <w:kern w:val="20"/>
                <w:sz w:val="21"/>
                <w:szCs w:val="21"/>
                <w:lang w:val="en-US" w:eastAsia="zh-CN"/>
              </w:rPr>
            </w:pPr>
            <w:r>
              <w:rPr>
                <w:rFonts w:hint="eastAsia" w:ascii="仿宋_GB2312" w:hAnsi="仿宋_GB2312" w:eastAsia="仿宋_GB2312" w:cs="仿宋_GB2312"/>
                <w:kern w:val="20"/>
                <w:sz w:val="21"/>
                <w:szCs w:val="21"/>
                <w:lang w:val="en-US" w:eastAsia="zh-CN"/>
              </w:rPr>
              <w:t>10</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vAlign w:val="center"/>
          </w:tcPr>
          <w:p>
            <w:pPr>
              <w:ind w:firstLine="0" w:firstLineChars="0"/>
              <w:jc w:val="center"/>
              <w:rPr>
                <w:rFonts w:hint="eastAsia" w:ascii="仿宋_GB2312" w:hAnsi="仿宋_GB2312" w:eastAsia="仿宋_GB2312" w:cs="仿宋_GB2312"/>
                <w:kern w:val="20"/>
                <w:sz w:val="21"/>
                <w:szCs w:val="21"/>
                <w:lang w:val="en-US" w:eastAsia="zh-CN"/>
              </w:rPr>
            </w:pPr>
            <w:r>
              <w:rPr>
                <w:rFonts w:hint="eastAsia" w:ascii="仿宋_GB2312" w:hAnsi="仿宋_GB2312" w:eastAsia="仿宋_GB2312" w:cs="仿宋_GB2312"/>
                <w:kern w:val="20"/>
                <w:sz w:val="21"/>
                <w:szCs w:val="21"/>
                <w:lang w:val="en-US" w:eastAsia="zh-CN"/>
              </w:rPr>
              <w:t>11</w:t>
            </w:r>
          </w:p>
        </w:tc>
        <w:tc>
          <w:tcPr>
            <w:tcW w:w="1833" w:type="dxa"/>
            <w:vAlign w:val="center"/>
          </w:tcPr>
          <w:p>
            <w:pPr>
              <w:jc w:val="center"/>
              <w:rPr>
                <w:rFonts w:hint="eastAsia" w:ascii="仿宋_GB2312" w:hAnsi="仿宋_GB2312" w:eastAsia="仿宋_GB2312" w:cs="仿宋_GB2312"/>
                <w:kern w:val="20"/>
                <w:sz w:val="21"/>
                <w:szCs w:val="21"/>
              </w:rPr>
            </w:pPr>
          </w:p>
        </w:tc>
        <w:tc>
          <w:tcPr>
            <w:tcW w:w="2291" w:type="dxa"/>
            <w:vAlign w:val="center"/>
          </w:tcPr>
          <w:p>
            <w:pPr>
              <w:jc w:val="center"/>
              <w:rPr>
                <w:rFonts w:hint="eastAsia" w:ascii="仿宋_GB2312" w:hAnsi="仿宋_GB2312" w:eastAsia="仿宋_GB2312" w:cs="仿宋_GB2312"/>
                <w:kern w:val="20"/>
                <w:sz w:val="21"/>
                <w:szCs w:val="21"/>
              </w:rPr>
            </w:pPr>
          </w:p>
        </w:tc>
        <w:tc>
          <w:tcPr>
            <w:tcW w:w="1952" w:type="dxa"/>
            <w:vAlign w:val="center"/>
          </w:tcPr>
          <w:p>
            <w:pPr>
              <w:jc w:val="center"/>
              <w:rPr>
                <w:rFonts w:hint="eastAsia" w:ascii="仿宋_GB2312" w:hAnsi="仿宋_GB2312" w:eastAsia="仿宋_GB2312" w:cs="仿宋_GB2312"/>
                <w:kern w:val="20"/>
                <w:sz w:val="21"/>
                <w:szCs w:val="21"/>
              </w:rPr>
            </w:pPr>
          </w:p>
        </w:tc>
        <w:tc>
          <w:tcPr>
            <w:tcW w:w="1095" w:type="dxa"/>
            <w:vAlign w:val="center"/>
          </w:tcPr>
          <w:p>
            <w:pPr>
              <w:jc w:val="center"/>
              <w:rPr>
                <w:rFonts w:hint="eastAsia" w:ascii="仿宋_GB2312" w:hAnsi="仿宋_GB2312" w:eastAsia="仿宋_GB2312" w:cs="仿宋_GB2312"/>
                <w:kern w:val="20"/>
                <w:sz w:val="21"/>
                <w:szCs w:val="21"/>
              </w:rPr>
            </w:pPr>
          </w:p>
        </w:tc>
        <w:tc>
          <w:tcPr>
            <w:tcW w:w="1632" w:type="dxa"/>
            <w:vAlign w:val="center"/>
          </w:tcPr>
          <w:p>
            <w:pPr>
              <w:jc w:val="center"/>
              <w:rPr>
                <w:rFonts w:hint="eastAsia" w:ascii="仿宋_GB2312" w:hAnsi="仿宋_GB2312" w:eastAsia="仿宋_GB2312" w:cs="仿宋_GB2312"/>
                <w:kern w:val="20"/>
                <w:sz w:val="21"/>
                <w:szCs w:val="21"/>
              </w:rPr>
            </w:pPr>
          </w:p>
        </w:tc>
        <w:tc>
          <w:tcPr>
            <w:tcW w:w="1109"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c>
          <w:tcPr>
            <w:tcW w:w="1236" w:type="dxa"/>
            <w:vAlign w:val="center"/>
          </w:tcPr>
          <w:p>
            <w:pPr>
              <w:jc w:val="center"/>
              <w:rPr>
                <w:rFonts w:hint="eastAsia" w:ascii="仿宋_GB2312" w:hAnsi="仿宋_GB2312" w:eastAsia="仿宋_GB2312" w:cs="仿宋_GB2312"/>
                <w:kern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4" w:type="dxa"/>
            <w:gridSpan w:val="2"/>
            <w:vAlign w:val="center"/>
          </w:tcPr>
          <w:p>
            <w:pPr>
              <w:ind w:firstLine="0" w:firstLineChars="0"/>
              <w:jc w:val="center"/>
              <w:rPr>
                <w:rFonts w:hint="eastAsia" w:ascii="仿宋_GB2312" w:hAnsi="仿宋_GB2312" w:eastAsia="仿宋_GB2312" w:cs="仿宋_GB2312"/>
                <w:kern w:val="20"/>
                <w:sz w:val="21"/>
                <w:szCs w:val="21"/>
              </w:rPr>
            </w:pPr>
            <w:r>
              <w:rPr>
                <w:rFonts w:hint="eastAsia" w:ascii="仿宋_GB2312" w:hAnsi="仿宋_GB2312" w:eastAsia="仿宋_GB2312" w:cs="仿宋_GB2312"/>
                <w:sz w:val="21"/>
                <w:szCs w:val="21"/>
              </w:rPr>
              <w:t>本页合计</w:t>
            </w:r>
          </w:p>
        </w:tc>
        <w:tc>
          <w:tcPr>
            <w:tcW w:w="2291" w:type="dxa"/>
            <w:vAlign w:val="center"/>
          </w:tcPr>
          <w:p>
            <w:pPr>
              <w:ind w:left="0" w:leftChars="0" w:firstLine="0" w:firstLineChars="0"/>
              <w:jc w:val="both"/>
              <w:rPr>
                <w:rFonts w:hint="eastAsia" w:ascii="仿宋_GB2312" w:hAnsi="仿宋_GB2312" w:eastAsia="仿宋_GB2312" w:cs="仿宋_GB2312"/>
                <w:kern w:val="20"/>
                <w:sz w:val="21"/>
                <w:szCs w:val="21"/>
              </w:rPr>
            </w:pPr>
            <w:r>
              <w:rPr>
                <w:rFonts w:hint="eastAsia" w:ascii="仿宋_GB2312" w:hAnsi="仿宋_GB2312" w:eastAsia="仿宋_GB2312" w:cs="仿宋_GB2312"/>
                <w:kern w:val="20"/>
                <w:sz w:val="21"/>
                <w:szCs w:val="21"/>
                <w:u w:val="none"/>
                <w:lang w:val="en-US" w:eastAsia="zh-CN"/>
              </w:rPr>
              <w:t>共</w:t>
            </w:r>
            <w:r>
              <w:rPr>
                <w:rFonts w:hint="eastAsia" w:ascii="仿宋_GB2312" w:hAnsi="仿宋_GB2312" w:eastAsia="仿宋_GB2312" w:cs="仿宋_GB2312"/>
                <w:kern w:val="20"/>
                <w:sz w:val="21"/>
                <w:szCs w:val="21"/>
                <w:u w:val="single"/>
              </w:rPr>
              <w:t xml:space="preserve">     </w:t>
            </w:r>
            <w:r>
              <w:rPr>
                <w:rFonts w:hint="eastAsia" w:ascii="仿宋_GB2312" w:hAnsi="仿宋_GB2312" w:eastAsia="仿宋_GB2312" w:cs="仿宋_GB2312"/>
                <w:kern w:val="20"/>
                <w:sz w:val="21"/>
                <w:szCs w:val="21"/>
              </w:rPr>
              <w:t>户</w:t>
            </w:r>
          </w:p>
        </w:tc>
        <w:tc>
          <w:tcPr>
            <w:tcW w:w="4679" w:type="dxa"/>
            <w:gridSpan w:val="3"/>
            <w:vAlign w:val="center"/>
          </w:tcPr>
          <w:p>
            <w:pPr>
              <w:pStyle w:val="2"/>
              <w:jc w:val="both"/>
              <w:rPr>
                <w:rFonts w:hint="eastAsia" w:ascii="仿宋_GB2312" w:hAnsi="仿宋_GB2312" w:eastAsia="仿宋_GB2312" w:cs="仿宋_GB2312"/>
                <w:kern w:val="20"/>
                <w:sz w:val="21"/>
                <w:szCs w:val="21"/>
                <w:lang w:val="en-US" w:eastAsia="zh-CN"/>
              </w:rPr>
            </w:pPr>
            <w:r>
              <w:rPr>
                <w:rFonts w:hint="eastAsia" w:ascii="仿宋_GB2312" w:hAnsi="仿宋_GB2312" w:eastAsia="仿宋_GB2312" w:cs="仿宋_GB2312"/>
                <w:kern w:val="20"/>
                <w:sz w:val="21"/>
                <w:szCs w:val="21"/>
                <w:lang w:val="en-US" w:eastAsia="zh-CN"/>
              </w:rPr>
              <w:t>实际共流转面积</w:t>
            </w:r>
            <w:r>
              <w:rPr>
                <w:rFonts w:hint="eastAsia" w:ascii="仿宋_GB2312" w:hAnsi="仿宋_GB2312" w:eastAsia="仿宋_GB2312" w:cs="仿宋_GB2312"/>
                <w:kern w:val="20"/>
                <w:sz w:val="21"/>
                <w:szCs w:val="21"/>
                <w:u w:val="single"/>
                <w:lang w:val="en-US" w:eastAsia="zh-CN"/>
              </w:rPr>
              <w:t xml:space="preserve">          </w:t>
            </w:r>
            <w:r>
              <w:rPr>
                <w:rFonts w:hint="eastAsia" w:ascii="仿宋_GB2312" w:hAnsi="仿宋_GB2312" w:eastAsia="仿宋_GB2312" w:cs="仿宋_GB2312"/>
                <w:kern w:val="20"/>
                <w:sz w:val="21"/>
                <w:szCs w:val="21"/>
                <w:u w:val="none"/>
                <w:lang w:val="en-US" w:eastAsia="zh-CN"/>
              </w:rPr>
              <w:t>亩</w:t>
            </w:r>
          </w:p>
        </w:tc>
        <w:tc>
          <w:tcPr>
            <w:tcW w:w="2345" w:type="dxa"/>
            <w:gridSpan w:val="2"/>
            <w:vAlign w:val="center"/>
          </w:tcPr>
          <w:p>
            <w:pPr>
              <w:pStyle w:val="2"/>
              <w:ind w:left="0" w:leftChars="0" w:firstLine="0" w:firstLineChars="0"/>
              <w:jc w:val="both"/>
              <w:rPr>
                <w:rFonts w:hint="eastAsia" w:ascii="仿宋_GB2312" w:hAnsi="仿宋_GB2312" w:eastAsia="仿宋_GB2312" w:cs="仿宋_GB2312"/>
                <w:kern w:val="20"/>
                <w:sz w:val="21"/>
                <w:szCs w:val="21"/>
                <w:lang w:val="en-US" w:eastAsia="zh-CN"/>
              </w:rPr>
            </w:pPr>
            <w:r>
              <w:rPr>
                <w:rFonts w:hint="eastAsia" w:ascii="仿宋_GB2312" w:hAnsi="仿宋_GB2312" w:eastAsia="仿宋_GB2312" w:cs="仿宋_GB2312"/>
                <w:kern w:val="20"/>
                <w:sz w:val="21"/>
                <w:szCs w:val="21"/>
                <w:lang w:val="en-US" w:eastAsia="zh-CN"/>
              </w:rPr>
              <w:t>金额合计</w:t>
            </w:r>
            <w:r>
              <w:rPr>
                <w:rFonts w:hint="eastAsia" w:ascii="仿宋_GB2312" w:hAnsi="仿宋_GB2312" w:eastAsia="仿宋_GB2312" w:cs="仿宋_GB2312"/>
                <w:kern w:val="20"/>
                <w:sz w:val="21"/>
                <w:szCs w:val="21"/>
                <w:u w:val="single"/>
                <w:lang w:val="en-US" w:eastAsia="zh-CN"/>
              </w:rPr>
              <w:t xml:space="preserve">          </w:t>
            </w:r>
            <w:r>
              <w:rPr>
                <w:rFonts w:hint="eastAsia" w:ascii="仿宋_GB2312" w:hAnsi="仿宋_GB2312" w:eastAsia="仿宋_GB2312" w:cs="仿宋_GB2312"/>
                <w:kern w:val="20"/>
                <w:sz w:val="21"/>
                <w:szCs w:val="21"/>
                <w:u w:val="none"/>
                <w:lang w:val="en-US" w:eastAsia="zh-CN"/>
              </w:rPr>
              <w:t>元</w:t>
            </w:r>
          </w:p>
        </w:tc>
        <w:tc>
          <w:tcPr>
            <w:tcW w:w="2472" w:type="dxa"/>
            <w:gridSpan w:val="2"/>
            <w:vAlign w:val="center"/>
          </w:tcPr>
          <w:p>
            <w:pPr>
              <w:ind w:left="420" w:hanging="420" w:hangingChars="200"/>
              <w:jc w:val="center"/>
              <w:rPr>
                <w:rFonts w:hint="eastAsia" w:ascii="仿宋_GB2312" w:hAnsi="仿宋_GB2312" w:eastAsia="仿宋_GB2312" w:cs="仿宋_GB2312"/>
                <w:kern w:val="20"/>
                <w:sz w:val="21"/>
                <w:szCs w:val="21"/>
              </w:rPr>
            </w:pPr>
            <w:r>
              <w:rPr>
                <w:rFonts w:hint="eastAsia" w:ascii="仿宋_GB2312" w:hAnsi="仿宋_GB2312" w:eastAsia="仿宋_GB2312" w:cs="仿宋_GB2312"/>
                <w:kern w:val="20"/>
                <w:sz w:val="21"/>
                <w:szCs w:val="21"/>
              </w:rPr>
              <w:t>村集体组织盖章</w:t>
            </w:r>
          </w:p>
          <w:p>
            <w:pPr>
              <w:pStyle w:val="2"/>
              <w:ind w:left="0" w:leftChars="0" w:firstLine="0" w:firstLineChars="0"/>
              <w:jc w:val="both"/>
              <w:rPr>
                <w:rFonts w:hint="eastAsia" w:ascii="仿宋_GB2312" w:hAnsi="仿宋_GB2312" w:eastAsia="仿宋_GB2312" w:cs="仿宋_GB2312"/>
                <w:kern w:val="20"/>
                <w:sz w:val="21"/>
                <w:szCs w:val="21"/>
              </w:rPr>
            </w:pPr>
          </w:p>
          <w:p>
            <w:pPr>
              <w:pStyle w:val="2"/>
              <w:ind w:firstLine="630" w:firstLineChars="300"/>
              <w:jc w:val="both"/>
              <w:rPr>
                <w:rFonts w:hint="eastAsia" w:ascii="仿宋_GB2312" w:hAnsi="仿宋_GB2312" w:eastAsia="仿宋_GB2312" w:cs="仿宋_GB2312"/>
                <w:kern w:val="20"/>
                <w:sz w:val="21"/>
                <w:szCs w:val="21"/>
              </w:rPr>
            </w:pPr>
            <w:r>
              <w:rPr>
                <w:rFonts w:hint="eastAsia" w:ascii="仿宋_GB2312" w:hAnsi="仿宋_GB2312" w:eastAsia="仿宋_GB2312" w:cs="仿宋_GB2312"/>
                <w:kern w:val="20"/>
                <w:sz w:val="21"/>
                <w:szCs w:val="21"/>
              </w:rPr>
              <w:t xml:space="preserve">年 </w:t>
            </w:r>
            <w:r>
              <w:rPr>
                <w:rFonts w:hint="eastAsia" w:ascii="仿宋_GB2312" w:hAnsi="仿宋_GB2312" w:eastAsia="仿宋_GB2312" w:cs="仿宋_GB2312"/>
                <w:kern w:val="20"/>
                <w:sz w:val="21"/>
                <w:szCs w:val="21"/>
                <w:lang w:val="en-US" w:eastAsia="zh-CN"/>
              </w:rPr>
              <w:t xml:space="preserve"> </w:t>
            </w:r>
            <w:r>
              <w:rPr>
                <w:rFonts w:hint="eastAsia" w:ascii="仿宋_GB2312" w:hAnsi="仿宋_GB2312" w:eastAsia="仿宋_GB2312" w:cs="仿宋_GB2312"/>
                <w:kern w:val="20"/>
                <w:sz w:val="21"/>
                <w:szCs w:val="21"/>
              </w:rPr>
              <w:t xml:space="preserve"> 月  </w:t>
            </w:r>
            <w:r>
              <w:rPr>
                <w:rFonts w:hint="eastAsia" w:ascii="仿宋_GB2312" w:hAnsi="仿宋_GB2312" w:eastAsia="仿宋_GB2312" w:cs="仿宋_GB2312"/>
                <w:kern w:val="20"/>
                <w:sz w:val="21"/>
                <w:szCs w:val="21"/>
                <w:lang w:val="en-US" w:eastAsia="zh-CN"/>
              </w:rPr>
              <w:t xml:space="preserve"> </w:t>
            </w:r>
            <w:r>
              <w:rPr>
                <w:rFonts w:hint="eastAsia" w:ascii="仿宋_GB2312" w:hAnsi="仿宋_GB2312" w:eastAsia="仿宋_GB2312" w:cs="仿宋_GB2312"/>
                <w:kern w:val="20"/>
                <w:sz w:val="21"/>
                <w:szCs w:val="21"/>
              </w:rPr>
              <w:t>日</w:t>
            </w:r>
          </w:p>
        </w:tc>
      </w:tr>
    </w:tbl>
    <w:p>
      <w:pPr>
        <w:pStyle w:val="30"/>
        <w:spacing w:line="276" w:lineRule="auto"/>
        <w:ind w:firstLine="422"/>
        <w:rPr>
          <w:rFonts w:hAnsi="宋体"/>
          <w:b/>
          <w:szCs w:val="21"/>
        </w:rPr>
        <w:sectPr>
          <w:headerReference r:id="rId6" w:type="default"/>
          <w:footerReference r:id="rId7" w:type="default"/>
          <w:footerReference r:id="rId8" w:type="even"/>
          <w:pgSz w:w="16838" w:h="11906" w:orient="landscape"/>
          <w:pgMar w:top="1417" w:right="1361" w:bottom="1417" w:left="1361" w:header="1418" w:footer="1134" w:gutter="0"/>
          <w:pgNumType w:fmt="numberInDash" w:start="1"/>
          <w:cols w:space="0" w:num="1"/>
          <w:formProt w:val="0"/>
          <w:docGrid w:type="lines" w:linePitch="312" w:charSpace="0"/>
        </w:sectPr>
      </w:pPr>
    </w:p>
    <w:p>
      <w:pPr>
        <w:pStyle w:val="30"/>
        <w:spacing w:line="276" w:lineRule="auto"/>
        <w:ind w:left="0" w:leftChars="0" w:firstLine="0" w:firstLineChars="0"/>
        <w:jc w:val="left"/>
        <w:outlineLvl w:val="0"/>
        <w:rPr>
          <w:rFonts w:hint="eastAsia" w:ascii="方正小标宋简体" w:hAnsi="方正小标宋简体" w:eastAsia="方正小标宋简体" w:cs="方正小标宋简体"/>
          <w:b w:val="0"/>
          <w:bCs/>
          <w:sz w:val="30"/>
          <w:szCs w:val="30"/>
        </w:rPr>
      </w:pPr>
      <w:bookmarkStart w:id="36" w:name="_Toc24034"/>
      <w:bookmarkStart w:id="37" w:name="_Hlk87952168"/>
      <w:r>
        <w:rPr>
          <w:rFonts w:hint="eastAsia" w:ascii="方正小标宋简体" w:hAnsi="方正小标宋简体" w:eastAsia="方正小标宋简体" w:cs="方正小标宋简体"/>
          <w:b w:val="0"/>
          <w:bCs/>
          <w:sz w:val="30"/>
          <w:szCs w:val="30"/>
          <w:u w:val="single"/>
          <w:lang w:val="en-US" w:eastAsia="zh-CN"/>
        </w:rPr>
        <w:t xml:space="preserve">     </w:t>
      </w:r>
      <w:r>
        <w:rPr>
          <w:rFonts w:hint="eastAsia" w:ascii="方正小标宋简体" w:hAnsi="方正小标宋简体" w:eastAsia="方正小标宋简体" w:cs="方正小标宋简体"/>
          <w:b w:val="0"/>
          <w:bCs/>
          <w:sz w:val="30"/>
          <w:szCs w:val="30"/>
          <w:lang w:val="en-US" w:eastAsia="zh-CN"/>
        </w:rPr>
        <w:t>乡</w:t>
      </w:r>
      <w:r>
        <w:rPr>
          <w:rFonts w:hint="eastAsia" w:ascii="方正小标宋简体" w:hAnsi="方正小标宋简体" w:eastAsia="方正小标宋简体" w:cs="方正小标宋简体"/>
          <w:b w:val="0"/>
          <w:bCs/>
          <w:sz w:val="30"/>
          <w:szCs w:val="30"/>
        </w:rPr>
        <w:t>镇（</w:t>
      </w:r>
      <w:r>
        <w:rPr>
          <w:rFonts w:hint="eastAsia" w:ascii="方正小标宋简体" w:hAnsi="方正小标宋简体" w:eastAsia="方正小标宋简体" w:cs="方正小标宋简体"/>
          <w:b w:val="0"/>
          <w:bCs/>
          <w:sz w:val="30"/>
          <w:szCs w:val="30"/>
          <w:lang w:val="en-US" w:eastAsia="zh-CN"/>
        </w:rPr>
        <w:t>街道</w:t>
      </w:r>
      <w:r>
        <w:rPr>
          <w:rFonts w:hint="eastAsia" w:ascii="方正小标宋简体" w:hAnsi="方正小标宋简体" w:eastAsia="方正小标宋简体" w:cs="方正小标宋简体"/>
          <w:b w:val="0"/>
          <w:bCs/>
          <w:sz w:val="30"/>
          <w:szCs w:val="30"/>
        </w:rPr>
        <w:t>）</w:t>
      </w:r>
      <w:r>
        <w:rPr>
          <w:rFonts w:hint="eastAsia" w:ascii="方正小标宋简体" w:hAnsi="方正小标宋简体" w:eastAsia="方正小标宋简体" w:cs="方正小标宋简体"/>
          <w:b w:val="0"/>
          <w:bCs/>
          <w:sz w:val="30"/>
          <w:szCs w:val="30"/>
          <w:u w:val="single"/>
          <w:lang w:val="en-US" w:eastAsia="zh-CN"/>
        </w:rPr>
        <w:t xml:space="preserve">     </w:t>
      </w:r>
      <w:r>
        <w:rPr>
          <w:rFonts w:hint="eastAsia" w:ascii="方正小标宋简体" w:hAnsi="方正小标宋简体" w:eastAsia="方正小标宋简体" w:cs="方正小标宋简体"/>
          <w:b w:val="0"/>
          <w:bCs/>
          <w:sz w:val="30"/>
          <w:szCs w:val="30"/>
        </w:rPr>
        <w:t>村</w:t>
      </w:r>
      <w:r>
        <w:rPr>
          <w:rFonts w:hint="eastAsia" w:ascii="方正小标宋简体" w:hAnsi="方正小标宋简体" w:eastAsia="方正小标宋简体" w:cs="方正小标宋简体"/>
          <w:b w:val="0"/>
          <w:bCs/>
          <w:sz w:val="30"/>
          <w:szCs w:val="30"/>
          <w:lang w:eastAsia="zh-CN"/>
        </w:rPr>
        <w:t>（</w:t>
      </w:r>
      <w:r>
        <w:rPr>
          <w:rFonts w:hint="eastAsia" w:ascii="方正小标宋简体" w:hAnsi="方正小标宋简体" w:eastAsia="方正小标宋简体" w:cs="方正小标宋简体"/>
          <w:b w:val="0"/>
          <w:bCs/>
          <w:sz w:val="30"/>
          <w:szCs w:val="30"/>
          <w:lang w:val="en-US" w:eastAsia="zh-CN"/>
        </w:rPr>
        <w:t>社区</w:t>
      </w:r>
      <w:r>
        <w:rPr>
          <w:rFonts w:hint="eastAsia" w:ascii="方正小标宋简体" w:hAnsi="方正小标宋简体" w:eastAsia="方正小标宋简体" w:cs="方正小标宋简体"/>
          <w:b w:val="0"/>
          <w:bCs/>
          <w:sz w:val="30"/>
          <w:szCs w:val="30"/>
          <w:lang w:eastAsia="zh-CN"/>
        </w:rPr>
        <w:t>）</w:t>
      </w:r>
      <w:r>
        <w:rPr>
          <w:rFonts w:hint="eastAsia" w:ascii="方正小标宋简体" w:hAnsi="方正小标宋简体" w:eastAsia="方正小标宋简体" w:cs="方正小标宋简体"/>
          <w:b w:val="0"/>
          <w:bCs/>
          <w:sz w:val="30"/>
          <w:szCs w:val="30"/>
        </w:rPr>
        <w:t>承包土地经营权预流转会议决议</w:t>
      </w:r>
      <w:bookmarkEnd w:id="36"/>
    </w:p>
    <w:tbl>
      <w:tblPr>
        <w:tblStyle w:val="43"/>
        <w:tblW w:w="9842"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392"/>
        <w:gridCol w:w="1553"/>
        <w:gridCol w:w="1082"/>
        <w:gridCol w:w="472"/>
        <w:gridCol w:w="1858"/>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73"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时间</w:t>
            </w:r>
          </w:p>
        </w:tc>
        <w:tc>
          <w:tcPr>
            <w:tcW w:w="2945"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r>
              <w:rPr>
                <w:rFonts w:hint="eastAsia" w:ascii="黑体" w:hAnsi="黑体" w:eastAsia="黑体" w:cs="黑体"/>
                <w:sz w:val="22"/>
                <w:szCs w:val="22"/>
                <w:u w:val="single"/>
                <w:lang w:val="en-US" w:eastAsia="zh-CN"/>
              </w:rPr>
              <w:t xml:space="preserve">     </w:t>
            </w:r>
            <w:r>
              <w:rPr>
                <w:rFonts w:hint="eastAsia" w:ascii="黑体" w:hAnsi="黑体" w:eastAsia="黑体" w:cs="黑体"/>
                <w:sz w:val="22"/>
                <w:szCs w:val="22"/>
              </w:rPr>
              <w:t>年</w:t>
            </w:r>
            <w:r>
              <w:rPr>
                <w:rFonts w:hint="eastAsia" w:ascii="黑体" w:hAnsi="黑体" w:eastAsia="黑体" w:cs="黑体"/>
                <w:sz w:val="22"/>
                <w:szCs w:val="22"/>
                <w:u w:val="single"/>
                <w:lang w:val="en-US" w:eastAsia="zh-CN"/>
              </w:rPr>
              <w:t xml:space="preserve">    </w:t>
            </w:r>
            <w:r>
              <w:rPr>
                <w:rFonts w:hint="eastAsia" w:ascii="黑体" w:hAnsi="黑体" w:eastAsia="黑体" w:cs="黑体"/>
                <w:sz w:val="22"/>
                <w:szCs w:val="22"/>
              </w:rPr>
              <w:t>月</w:t>
            </w:r>
            <w:r>
              <w:rPr>
                <w:rFonts w:hint="eastAsia" w:ascii="黑体" w:hAnsi="黑体" w:eastAsia="黑体" w:cs="黑体"/>
                <w:sz w:val="22"/>
                <w:szCs w:val="22"/>
                <w:lang w:val="en-US" w:eastAsia="zh-CN"/>
              </w:rPr>
              <w:t xml:space="preserve"> </w:t>
            </w:r>
            <w:r>
              <w:rPr>
                <w:rFonts w:hint="eastAsia" w:ascii="黑体" w:hAnsi="黑体" w:eastAsia="黑体" w:cs="黑体"/>
                <w:sz w:val="22"/>
                <w:szCs w:val="22"/>
                <w:u w:val="single"/>
                <w:lang w:val="en-US" w:eastAsia="zh-CN"/>
              </w:rPr>
              <w:t xml:space="preserve">    </w:t>
            </w:r>
            <w:r>
              <w:rPr>
                <w:rFonts w:hint="eastAsia" w:ascii="黑体" w:hAnsi="黑体" w:eastAsia="黑体" w:cs="黑体"/>
                <w:sz w:val="22"/>
                <w:szCs w:val="22"/>
              </w:rPr>
              <w:t>日</w:t>
            </w:r>
          </w:p>
        </w:tc>
        <w:tc>
          <w:tcPr>
            <w:tcW w:w="1554"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地点</w:t>
            </w:r>
          </w:p>
        </w:tc>
        <w:tc>
          <w:tcPr>
            <w:tcW w:w="4270"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参会</w:t>
            </w:r>
          </w:p>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人数</w:t>
            </w:r>
          </w:p>
        </w:tc>
        <w:tc>
          <w:tcPr>
            <w:tcW w:w="2945"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1554"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主持人</w:t>
            </w:r>
          </w:p>
        </w:tc>
        <w:tc>
          <w:tcPr>
            <w:tcW w:w="4270"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73" w:type="dxa"/>
            <w:vMerge w:val="restart"/>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相关情况决议结果</w:t>
            </w:r>
          </w:p>
        </w:tc>
        <w:tc>
          <w:tcPr>
            <w:tcW w:w="1392"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标的名称</w:t>
            </w:r>
          </w:p>
        </w:tc>
        <w:tc>
          <w:tcPr>
            <w:tcW w:w="1553"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标的面积</w:t>
            </w:r>
          </w:p>
        </w:tc>
        <w:tc>
          <w:tcPr>
            <w:tcW w:w="1554"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流转底价</w:t>
            </w:r>
          </w:p>
        </w:tc>
        <w:tc>
          <w:tcPr>
            <w:tcW w:w="1858"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流转年限</w:t>
            </w:r>
          </w:p>
        </w:tc>
        <w:tc>
          <w:tcPr>
            <w:tcW w:w="2412"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jc w:val="center"/>
              <w:textAlignment w:val="auto"/>
              <w:rPr>
                <w:rFonts w:hint="eastAsia" w:ascii="黑体" w:hAnsi="黑体" w:eastAsia="黑体" w:cs="黑体"/>
                <w:sz w:val="22"/>
                <w:szCs w:val="22"/>
              </w:rPr>
            </w:pPr>
            <w:r>
              <w:rPr>
                <w:rFonts w:hint="eastAsia" w:ascii="黑体" w:hAnsi="黑体" w:eastAsia="黑体" w:cs="黑体"/>
                <w:sz w:val="22"/>
                <w:szCs w:val="22"/>
              </w:rPr>
              <w:t>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73" w:type="dxa"/>
            <w:vMerge w:val="continue"/>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黑体" w:hAnsi="黑体" w:eastAsia="黑体" w:cs="黑体"/>
                <w:sz w:val="22"/>
                <w:szCs w:val="22"/>
              </w:rPr>
            </w:pPr>
          </w:p>
        </w:tc>
        <w:tc>
          <w:tcPr>
            <w:tcW w:w="1392"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1553"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1554"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1858"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2412"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trPr>
        <w:tc>
          <w:tcPr>
            <w:tcW w:w="1073" w:type="dxa"/>
            <w:vMerge w:val="continue"/>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楷体" w:hAnsi="楷体" w:eastAsia="楷体" w:cs="楷体"/>
                <w:sz w:val="22"/>
                <w:szCs w:val="22"/>
              </w:rPr>
            </w:pPr>
          </w:p>
        </w:tc>
        <w:tc>
          <w:tcPr>
            <w:tcW w:w="8769" w:type="dxa"/>
            <w:gridSpan w:val="6"/>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textAlignment w:val="auto"/>
              <w:rPr>
                <w:rFonts w:hint="eastAsia" w:ascii="楷体" w:hAnsi="楷体" w:eastAsia="楷体" w:cs="楷体"/>
                <w:sz w:val="22"/>
                <w:szCs w:val="22"/>
              </w:rPr>
            </w:pPr>
            <w:r>
              <w:rPr>
                <w:rFonts w:hint="eastAsia" w:ascii="楷体" w:hAnsi="楷体" w:eastAsia="楷体" w:cs="楷体"/>
                <w:sz w:val="22"/>
                <w:szCs w:val="22"/>
              </w:rPr>
              <w:t>流转渠道、受让方条件等相关决议结果：</w:t>
            </w:r>
          </w:p>
          <w:p>
            <w:pPr>
              <w:pStyle w:val="30"/>
              <w:keepNext w:val="0"/>
              <w:keepLines w:val="0"/>
              <w:pageBreakBefore w:val="0"/>
              <w:widowControl/>
              <w:numPr>
                <w:ilvl w:val="0"/>
                <w:numId w:val="19"/>
              </w:numPr>
              <w:kinsoku/>
              <w:wordWrap/>
              <w:overflowPunct/>
              <w:topLinePunct w:val="0"/>
              <w:autoSpaceDE w:val="0"/>
              <w:autoSpaceDN w:val="0"/>
              <w:bidi w:val="0"/>
              <w:adjustRightInd/>
              <w:snapToGrid/>
              <w:spacing w:line="320" w:lineRule="exact"/>
              <w:ind w:firstLine="0" w:firstLineChars="0"/>
              <w:textAlignment w:val="auto"/>
              <w:rPr>
                <w:rFonts w:hint="eastAsia" w:ascii="楷体" w:hAnsi="楷体" w:eastAsia="楷体" w:cs="楷体"/>
                <w:sz w:val="22"/>
                <w:szCs w:val="22"/>
              </w:rPr>
            </w:pPr>
            <w:r>
              <w:rPr>
                <w:rFonts w:hint="eastAsia" w:ascii="楷体" w:hAnsi="楷体" w:eastAsia="楷体" w:cs="楷体"/>
                <w:sz w:val="22"/>
                <w:szCs w:val="22"/>
              </w:rPr>
              <w:t>所有标的通过</w:t>
            </w:r>
            <w:r>
              <w:rPr>
                <w:rFonts w:hint="eastAsia" w:ascii="楷体" w:hAnsi="楷体" w:eastAsia="楷体" w:cs="楷体"/>
                <w:sz w:val="22"/>
                <w:szCs w:val="22"/>
                <w:lang w:eastAsia="zh-CN"/>
              </w:rPr>
              <w:t>岳阳市</w:t>
            </w:r>
            <w:r>
              <w:rPr>
                <w:rFonts w:hint="eastAsia" w:ascii="楷体" w:hAnsi="楷体" w:eastAsia="楷体" w:cs="楷体"/>
                <w:sz w:val="22"/>
                <w:szCs w:val="22"/>
              </w:rPr>
              <w:t>农村产权交易中心对外流转；</w:t>
            </w:r>
          </w:p>
          <w:p>
            <w:pPr>
              <w:pStyle w:val="30"/>
              <w:keepNext w:val="0"/>
              <w:keepLines w:val="0"/>
              <w:pageBreakBefore w:val="0"/>
              <w:widowControl/>
              <w:numPr>
                <w:ilvl w:val="0"/>
                <w:numId w:val="19"/>
              </w:numPr>
              <w:kinsoku/>
              <w:wordWrap/>
              <w:overflowPunct/>
              <w:topLinePunct w:val="0"/>
              <w:autoSpaceDE w:val="0"/>
              <w:autoSpaceDN w:val="0"/>
              <w:bidi w:val="0"/>
              <w:adjustRightInd/>
              <w:snapToGrid/>
              <w:spacing w:line="320" w:lineRule="exact"/>
              <w:ind w:left="0" w:leftChars="0" w:firstLine="0" w:firstLineChars="0"/>
              <w:textAlignment w:val="auto"/>
              <w:rPr>
                <w:rFonts w:hint="eastAsia" w:ascii="楷体" w:hAnsi="楷体" w:eastAsia="楷体" w:cs="楷体"/>
                <w:sz w:val="22"/>
                <w:szCs w:val="22"/>
              </w:rPr>
            </w:pPr>
            <w:r>
              <w:rPr>
                <w:rFonts w:hint="eastAsia" w:ascii="楷体" w:hAnsi="楷体" w:eastAsia="楷体" w:cs="楷体"/>
                <w:sz w:val="22"/>
                <w:szCs w:val="22"/>
              </w:rPr>
              <w:t>详细事宜以正式签订的流转合同为准。</w:t>
            </w:r>
          </w:p>
          <w:p>
            <w:pPr>
              <w:pStyle w:val="30"/>
              <w:keepNext w:val="0"/>
              <w:keepLines w:val="0"/>
              <w:pageBreakBefore w:val="0"/>
              <w:widowControl/>
              <w:numPr>
                <w:ilvl w:val="0"/>
                <w:numId w:val="19"/>
              </w:numPr>
              <w:kinsoku/>
              <w:wordWrap/>
              <w:overflowPunct/>
              <w:topLinePunct w:val="0"/>
              <w:autoSpaceDE w:val="0"/>
              <w:autoSpaceDN w:val="0"/>
              <w:bidi w:val="0"/>
              <w:adjustRightInd/>
              <w:snapToGrid/>
              <w:spacing w:line="320" w:lineRule="exact"/>
              <w:ind w:left="0" w:leftChars="0" w:firstLine="0" w:firstLineChars="0"/>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此次土地经营权流转期限为  年，分两期进行，从   年合同签订之日起至当地二轮土地承包期结束为第1期，按照国家“二轮土地承包到期后再延长30年”有关政策，从新一轮承包期起始时间至   年合同到期之日止为第2期。</w:t>
            </w:r>
          </w:p>
          <w:p>
            <w:pPr>
              <w:pStyle w:val="30"/>
              <w:keepNext w:val="0"/>
              <w:keepLines w:val="0"/>
              <w:pageBreakBefore w:val="0"/>
              <w:widowControl/>
              <w:numPr>
                <w:ilvl w:val="0"/>
                <w:numId w:val="19"/>
              </w:numPr>
              <w:kinsoku/>
              <w:wordWrap/>
              <w:overflowPunct/>
              <w:topLinePunct w:val="0"/>
              <w:autoSpaceDE w:val="0"/>
              <w:autoSpaceDN w:val="0"/>
              <w:bidi w:val="0"/>
              <w:adjustRightInd/>
              <w:snapToGrid/>
              <w:spacing w:line="320" w:lineRule="exact"/>
              <w:ind w:left="0" w:leftChars="0" w:firstLine="0" w:firstLineChars="0"/>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同意受让方依法投资改良土壤，建设农业生产附属、配套设施，以土地经营权融资担保，再流转土地经营权。</w:t>
            </w:r>
          </w:p>
          <w:p>
            <w:pPr>
              <w:pStyle w:val="30"/>
              <w:keepNext w:val="0"/>
              <w:keepLines w:val="0"/>
              <w:pageBreakBefore w:val="0"/>
              <w:widowControl/>
              <w:numPr>
                <w:ilvl w:val="0"/>
                <w:numId w:val="19"/>
              </w:numPr>
              <w:kinsoku/>
              <w:wordWrap/>
              <w:overflowPunct/>
              <w:topLinePunct w:val="0"/>
              <w:autoSpaceDE w:val="0"/>
              <w:autoSpaceDN w:val="0"/>
              <w:bidi w:val="0"/>
              <w:adjustRightInd/>
              <w:snapToGrid/>
              <w:spacing w:line="320" w:lineRule="exact"/>
              <w:ind w:left="0" w:leftChars="0" w:firstLine="0" w:firstLineChars="0"/>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经本次与会成员（股东）代表商议通过的面积及价格，形成最终转出面积及价格。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842" w:type="dxa"/>
            <w:gridSpan w:val="7"/>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textAlignment w:val="auto"/>
              <w:rPr>
                <w:rFonts w:hint="eastAsia" w:ascii="楷体" w:hAnsi="楷体" w:eastAsia="楷体" w:cs="楷体"/>
                <w:sz w:val="22"/>
                <w:szCs w:val="22"/>
              </w:rPr>
            </w:pPr>
            <w:r>
              <w:rPr>
                <w:rFonts w:hint="eastAsia" w:ascii="楷体" w:hAnsi="楷体" w:eastAsia="楷体" w:cs="楷体"/>
                <w:sz w:val="22"/>
                <w:szCs w:val="22"/>
              </w:rPr>
              <w:t>本次流转决议，已履行农村重大事项民主决策程序，经过有效的内部决议，内容公示，并获得相应批准。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73" w:type="dxa"/>
            <w:vMerge w:val="restart"/>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楷体" w:hAnsi="楷体" w:eastAsia="楷体" w:cs="楷体"/>
                <w:sz w:val="22"/>
                <w:szCs w:val="22"/>
              </w:rPr>
            </w:pPr>
            <w:r>
              <w:rPr>
                <w:rFonts w:hint="eastAsia" w:ascii="黑体" w:hAnsi="黑体" w:eastAsia="黑体" w:cs="黑体"/>
                <w:sz w:val="22"/>
                <w:szCs w:val="22"/>
                <w:lang w:val="en-US" w:eastAsia="zh-CN"/>
              </w:rPr>
              <w:t>村集体</w:t>
            </w:r>
            <w:r>
              <w:rPr>
                <w:rFonts w:hint="eastAsia" w:ascii="黑体" w:hAnsi="黑体" w:eastAsia="黑体" w:cs="黑体"/>
                <w:sz w:val="22"/>
                <w:szCs w:val="22"/>
              </w:rPr>
              <w:t>经济组织</w:t>
            </w:r>
            <w:r>
              <w:rPr>
                <w:rFonts w:hint="eastAsia" w:ascii="黑体" w:hAnsi="黑体" w:eastAsia="黑体" w:cs="黑体"/>
                <w:sz w:val="22"/>
                <w:szCs w:val="22"/>
                <w:lang w:val="en-US" w:eastAsia="zh-CN"/>
              </w:rPr>
              <w:t>成员（股东）</w:t>
            </w:r>
            <w:r>
              <w:rPr>
                <w:rFonts w:hint="eastAsia" w:ascii="黑体" w:hAnsi="黑体" w:eastAsia="黑体" w:cs="黑体"/>
                <w:sz w:val="22"/>
                <w:szCs w:val="22"/>
              </w:rPr>
              <w:t>代表签字按手印</w:t>
            </w:r>
          </w:p>
        </w:tc>
        <w:tc>
          <w:tcPr>
            <w:tcW w:w="2945"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r>
              <w:rPr>
                <w:rFonts w:hint="eastAsia" w:ascii="黑体" w:hAnsi="黑体" w:eastAsia="黑体" w:cs="黑体"/>
                <w:sz w:val="22"/>
                <w:szCs w:val="22"/>
              </w:rPr>
              <w:t>应到会人数</w:t>
            </w:r>
          </w:p>
        </w:tc>
        <w:tc>
          <w:tcPr>
            <w:tcW w:w="1554" w:type="dxa"/>
            <w:gridSpan w:val="2"/>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p>
        </w:tc>
        <w:tc>
          <w:tcPr>
            <w:tcW w:w="1858"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黑体" w:hAnsi="黑体" w:eastAsia="黑体" w:cs="黑体"/>
                <w:sz w:val="22"/>
                <w:szCs w:val="22"/>
              </w:rPr>
            </w:pPr>
            <w:r>
              <w:rPr>
                <w:rFonts w:hint="eastAsia" w:ascii="黑体" w:hAnsi="黑体" w:eastAsia="黑体" w:cs="黑体"/>
                <w:sz w:val="22"/>
                <w:szCs w:val="22"/>
              </w:rPr>
              <w:t>实到会人数</w:t>
            </w:r>
          </w:p>
        </w:tc>
        <w:tc>
          <w:tcPr>
            <w:tcW w:w="2412"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楷体" w:hAnsi="楷体" w:eastAsia="楷体" w:cs="楷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1073" w:type="dxa"/>
            <w:vMerge w:val="continue"/>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jc w:val="center"/>
              <w:textAlignment w:val="auto"/>
              <w:rPr>
                <w:rFonts w:hint="eastAsia" w:ascii="楷体" w:hAnsi="楷体" w:eastAsia="楷体" w:cs="楷体"/>
                <w:sz w:val="22"/>
                <w:szCs w:val="22"/>
              </w:rPr>
            </w:pPr>
          </w:p>
        </w:tc>
        <w:tc>
          <w:tcPr>
            <w:tcW w:w="8769" w:type="dxa"/>
            <w:gridSpan w:val="6"/>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textAlignment w:val="auto"/>
              <w:rPr>
                <w:rFonts w:hint="eastAsia" w:ascii="楷体" w:hAnsi="楷体" w:eastAsia="楷体" w:cs="楷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1073" w:type="dxa"/>
            <w:vAlign w:val="center"/>
          </w:tcPr>
          <w:p>
            <w:pPr>
              <w:pStyle w:val="30"/>
              <w:keepNext w:val="0"/>
              <w:keepLines w:val="0"/>
              <w:pageBreakBefore w:val="0"/>
              <w:widowControl/>
              <w:kinsoku/>
              <w:wordWrap/>
              <w:overflowPunct/>
              <w:topLinePunct w:val="0"/>
              <w:autoSpaceDE w:val="0"/>
              <w:autoSpaceDN w:val="0"/>
              <w:bidi w:val="0"/>
              <w:adjustRightInd/>
              <w:snapToGrid/>
              <w:spacing w:line="320" w:lineRule="exact"/>
              <w:ind w:firstLine="0" w:firstLineChars="0"/>
              <w:jc w:val="center"/>
              <w:textAlignment w:val="auto"/>
              <w:rPr>
                <w:rFonts w:hint="eastAsia" w:ascii="楷体" w:hAnsi="楷体" w:eastAsia="楷体" w:cs="楷体"/>
                <w:sz w:val="22"/>
                <w:szCs w:val="22"/>
              </w:rPr>
            </w:pPr>
          </w:p>
        </w:tc>
        <w:tc>
          <w:tcPr>
            <w:tcW w:w="4027" w:type="dxa"/>
            <w:gridSpan w:val="3"/>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textAlignment w:val="auto"/>
              <w:rPr>
                <w:rFonts w:hint="eastAsia" w:ascii="黑体" w:hAnsi="黑体" w:eastAsia="黑体" w:cs="黑体"/>
                <w:sz w:val="22"/>
                <w:szCs w:val="22"/>
                <w:lang w:val="en-US" w:eastAsia="zh-CN"/>
              </w:rPr>
            </w:pPr>
            <w:r>
              <w:rPr>
                <w:rFonts w:hint="eastAsia" w:ascii="黑体" w:hAnsi="黑体" w:eastAsia="黑体" w:cs="黑体"/>
                <w:sz w:val="22"/>
                <w:szCs w:val="22"/>
              </w:rPr>
              <w:t>村集体经济组织（盖章）</w:t>
            </w:r>
            <w:r>
              <w:rPr>
                <w:rFonts w:hint="eastAsia" w:ascii="黑体" w:hAnsi="黑体" w:eastAsia="黑体" w:cs="黑体"/>
                <w:sz w:val="22"/>
                <w:szCs w:val="22"/>
                <w:lang w:val="en-US" w:eastAsia="zh-CN"/>
              </w:rPr>
              <w:t>:</w:t>
            </w:r>
          </w:p>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1540" w:firstLineChars="70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1540" w:firstLineChars="700"/>
              <w:textAlignment w:val="auto"/>
              <w:rPr>
                <w:rFonts w:hint="eastAsia" w:ascii="黑体" w:hAnsi="黑体" w:eastAsia="黑体" w:cs="黑体"/>
                <w:sz w:val="22"/>
                <w:szCs w:val="22"/>
              </w:rPr>
            </w:pPr>
            <w:r>
              <w:rPr>
                <w:rFonts w:hint="eastAsia" w:ascii="黑体" w:hAnsi="黑体" w:eastAsia="黑体" w:cs="黑体"/>
                <w:sz w:val="22"/>
                <w:szCs w:val="22"/>
              </w:rPr>
              <w:t xml:space="preserve">负责人签字：         </w:t>
            </w:r>
          </w:p>
          <w:p>
            <w:pPr>
              <w:pStyle w:val="30"/>
              <w:keepNext w:val="0"/>
              <w:keepLines w:val="0"/>
              <w:pageBreakBefore w:val="0"/>
              <w:widowControl/>
              <w:kinsoku/>
              <w:wordWrap/>
              <w:overflowPunct/>
              <w:topLinePunct w:val="0"/>
              <w:autoSpaceDE w:val="0"/>
              <w:autoSpaceDN w:val="0"/>
              <w:bidi w:val="0"/>
              <w:adjustRightInd/>
              <w:snapToGrid/>
              <w:spacing w:line="320" w:lineRule="exact"/>
              <w:ind w:firstLine="2200" w:firstLineChars="100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2420" w:firstLineChars="1100"/>
              <w:textAlignment w:val="auto"/>
              <w:rPr>
                <w:rFonts w:hint="eastAsia" w:ascii="黑体" w:hAnsi="黑体" w:eastAsia="黑体" w:cs="黑体"/>
                <w:sz w:val="22"/>
                <w:szCs w:val="22"/>
              </w:rPr>
            </w:pPr>
            <w:r>
              <w:rPr>
                <w:rFonts w:hint="eastAsia" w:ascii="黑体" w:hAnsi="黑体" w:eastAsia="黑体" w:cs="黑体"/>
                <w:sz w:val="22"/>
                <w:szCs w:val="22"/>
              </w:rPr>
              <w:t xml:space="preserve">年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月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 日</w:t>
            </w:r>
          </w:p>
        </w:tc>
        <w:tc>
          <w:tcPr>
            <w:tcW w:w="4742" w:type="dxa"/>
            <w:gridSpan w:val="3"/>
          </w:tcPr>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textAlignment w:val="auto"/>
              <w:rPr>
                <w:rFonts w:hint="eastAsia" w:ascii="黑体" w:hAnsi="黑体" w:eastAsia="黑体" w:cs="黑体"/>
                <w:sz w:val="22"/>
                <w:szCs w:val="22"/>
              </w:rPr>
            </w:pPr>
            <w:r>
              <w:rPr>
                <w:rFonts w:hint="eastAsia" w:ascii="黑体" w:hAnsi="黑体" w:eastAsia="黑体" w:cs="黑体"/>
                <w:sz w:val="22"/>
                <w:szCs w:val="22"/>
                <w:lang w:val="en-US" w:eastAsia="zh-CN"/>
              </w:rPr>
              <w:t>乡镇（街道）人民政府或农经部门</w:t>
            </w:r>
            <w:r>
              <w:rPr>
                <w:rFonts w:hint="eastAsia" w:ascii="黑体" w:hAnsi="黑体" w:eastAsia="黑体" w:cs="黑体"/>
                <w:sz w:val="22"/>
                <w:szCs w:val="22"/>
              </w:rPr>
              <w:t>意见（盖章）:</w:t>
            </w:r>
          </w:p>
          <w:p>
            <w:pPr>
              <w:pStyle w:val="30"/>
              <w:keepNext w:val="0"/>
              <w:keepLines w:val="0"/>
              <w:pageBreakBefore w:val="0"/>
              <w:widowControl/>
              <w:kinsoku/>
              <w:wordWrap/>
              <w:overflowPunct/>
              <w:topLinePunct w:val="0"/>
              <w:autoSpaceDE w:val="0"/>
              <w:autoSpaceDN w:val="0"/>
              <w:bidi w:val="0"/>
              <w:adjustRightInd/>
              <w:snapToGrid/>
              <w:spacing w:line="320" w:lineRule="exact"/>
              <w:ind w:left="0" w:leftChars="0" w:firstLine="0" w:firstLineChars="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1760" w:firstLineChars="80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1760" w:firstLineChars="800"/>
              <w:textAlignment w:val="auto"/>
              <w:rPr>
                <w:rFonts w:hint="eastAsia" w:ascii="黑体" w:hAnsi="黑体" w:eastAsia="黑体" w:cs="黑体"/>
                <w:sz w:val="22"/>
                <w:szCs w:val="22"/>
              </w:rPr>
            </w:pPr>
            <w:r>
              <w:rPr>
                <w:rFonts w:hint="eastAsia" w:ascii="黑体" w:hAnsi="黑体" w:eastAsia="黑体" w:cs="黑体"/>
                <w:sz w:val="22"/>
                <w:szCs w:val="22"/>
              </w:rPr>
              <w:t xml:space="preserve">负责人签字 ：        </w:t>
            </w:r>
          </w:p>
          <w:p>
            <w:pPr>
              <w:pStyle w:val="30"/>
              <w:keepNext w:val="0"/>
              <w:keepLines w:val="0"/>
              <w:pageBreakBefore w:val="0"/>
              <w:widowControl/>
              <w:kinsoku/>
              <w:wordWrap/>
              <w:overflowPunct/>
              <w:topLinePunct w:val="0"/>
              <w:autoSpaceDE w:val="0"/>
              <w:autoSpaceDN w:val="0"/>
              <w:bidi w:val="0"/>
              <w:adjustRightInd/>
              <w:snapToGrid/>
              <w:spacing w:line="320" w:lineRule="exact"/>
              <w:ind w:firstLine="2200" w:firstLineChars="1000"/>
              <w:textAlignment w:val="auto"/>
              <w:rPr>
                <w:rFonts w:hint="eastAsia" w:ascii="黑体" w:hAnsi="黑体" w:eastAsia="黑体" w:cs="黑体"/>
                <w:sz w:val="22"/>
                <w:szCs w:val="22"/>
              </w:rPr>
            </w:pPr>
          </w:p>
          <w:p>
            <w:pPr>
              <w:pStyle w:val="30"/>
              <w:keepNext w:val="0"/>
              <w:keepLines w:val="0"/>
              <w:pageBreakBefore w:val="0"/>
              <w:widowControl/>
              <w:kinsoku/>
              <w:wordWrap/>
              <w:overflowPunct/>
              <w:topLinePunct w:val="0"/>
              <w:autoSpaceDE w:val="0"/>
              <w:autoSpaceDN w:val="0"/>
              <w:bidi w:val="0"/>
              <w:adjustRightInd/>
              <w:snapToGrid/>
              <w:spacing w:line="320" w:lineRule="exact"/>
              <w:ind w:firstLine="3080" w:firstLineChars="1400"/>
              <w:textAlignment w:val="auto"/>
              <w:rPr>
                <w:rFonts w:hint="eastAsia" w:ascii="黑体" w:hAnsi="黑体" w:eastAsia="黑体" w:cs="黑体"/>
                <w:sz w:val="22"/>
                <w:szCs w:val="22"/>
              </w:rPr>
            </w:pPr>
            <w:r>
              <w:rPr>
                <w:rFonts w:hint="eastAsia" w:ascii="黑体" w:hAnsi="黑体" w:eastAsia="黑体" w:cs="黑体"/>
                <w:sz w:val="22"/>
                <w:szCs w:val="22"/>
              </w:rPr>
              <w:t xml:space="preserve">年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 月 </w:t>
            </w:r>
            <w:r>
              <w:rPr>
                <w:rFonts w:hint="eastAsia" w:ascii="黑体" w:hAnsi="黑体" w:eastAsia="黑体" w:cs="黑体"/>
                <w:sz w:val="22"/>
                <w:szCs w:val="22"/>
                <w:lang w:val="en-US" w:eastAsia="zh-CN"/>
              </w:rPr>
              <w:t xml:space="preserve"> </w:t>
            </w:r>
            <w:r>
              <w:rPr>
                <w:rFonts w:hint="eastAsia" w:ascii="黑体" w:hAnsi="黑体" w:eastAsia="黑体" w:cs="黑体"/>
                <w:sz w:val="22"/>
                <w:szCs w:val="22"/>
              </w:rPr>
              <w:t xml:space="preserve"> 日</w:t>
            </w:r>
          </w:p>
        </w:tc>
      </w:tr>
    </w:tbl>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sz w:val="36"/>
          <w:szCs w:val="36"/>
        </w:rPr>
      </w:pPr>
      <w:bookmarkStart w:id="38" w:name="_Toc7638"/>
      <w:r>
        <w:rPr>
          <w:rFonts w:hint="eastAsia" w:ascii="方正小标宋简体" w:hAnsi="方正小标宋简体" w:eastAsia="方正小标宋简体" w:cs="方正小标宋简体"/>
          <w:b w:val="0"/>
          <w:bCs w:val="0"/>
          <w:sz w:val="36"/>
          <w:szCs w:val="36"/>
        </w:rPr>
        <w:t>“民主决策会议”讨论内容指导</w:t>
      </w:r>
      <w:bookmarkEnd w:id="38"/>
    </w:p>
    <w:p>
      <w:pPr>
        <w:pStyle w:val="30"/>
        <w:spacing w:line="276" w:lineRule="auto"/>
        <w:rPr>
          <w:rFonts w:hint="eastAsia" w:ascii="仿宋_GB2312" w:hAnsi="仿宋_GB2312" w:eastAsia="仿宋_GB2312" w:cs="仿宋_GB2312"/>
          <w:sz w:val="30"/>
          <w:szCs w:val="30"/>
        </w:rPr>
      </w:pP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1. </w:t>
      </w:r>
      <w:r>
        <w:rPr>
          <w:rFonts w:hint="eastAsia" w:ascii="仿宋_GB2312" w:hAnsi="仿宋_GB2312" w:eastAsia="仿宋_GB2312" w:cs="仿宋_GB2312"/>
          <w:sz w:val="30"/>
          <w:szCs w:val="30"/>
        </w:rPr>
        <w:t>流转标的基础信息确定：土地名称，土地边界四至，面积，土地性质、土地使用现状。</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2. </w:t>
      </w:r>
      <w:r>
        <w:rPr>
          <w:rFonts w:hint="eastAsia" w:ascii="仿宋_GB2312" w:hAnsi="仿宋_GB2312" w:eastAsia="仿宋_GB2312" w:cs="仿宋_GB2312"/>
          <w:sz w:val="30"/>
          <w:szCs w:val="30"/>
        </w:rPr>
        <w:t>流转标的权属信息确定：是否存在权属不清晰，或被农户占用的情况，如存在讨论处理办法，最好开会时能约到相</w:t>
      </w:r>
      <w:r>
        <w:rPr>
          <w:rFonts w:hint="eastAsia" w:ascii="仿宋_GB2312" w:hAnsi="仿宋_GB2312" w:eastAsia="仿宋_GB2312" w:cs="仿宋_GB2312"/>
          <w:sz w:val="30"/>
          <w:szCs w:val="30"/>
          <w:lang w:val="en-US" w:eastAsia="zh-CN"/>
        </w:rPr>
        <w:t>关</w:t>
      </w:r>
      <w:r>
        <w:rPr>
          <w:rFonts w:hint="eastAsia" w:ascii="仿宋_GB2312" w:hAnsi="仿宋_GB2312" w:eastAsia="仿宋_GB2312" w:cs="仿宋_GB2312"/>
          <w:sz w:val="30"/>
          <w:szCs w:val="30"/>
        </w:rPr>
        <w:t>人员，现场处理。如暂不能处理，可暂时搁置，等权属清晰后再进行流转。</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 xml:space="preserve"> 讨论流转方式：转让、出租、入股等形式。</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 xml:space="preserve"> 讨论流转价格：价格多少，是否递增，计价单位等。</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 xml:space="preserve"> 讨论支付方式：一次性支付；分期支付；一年一付；半年一付，支付时间节点。</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 xml:space="preserve"> 讨论流转年限：流转多少年。</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 xml:space="preserve"> 讨论土地用途：根据土地性质考虑，流转后的使用方式及用途，有没有受土地性质影响的其他限制。</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 xml:space="preserve"> 讨论确定受让方的方式：协议流转、线上竞价等。</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 xml:space="preserve"> 讲解交易流程：如何报名，如何竞价，如何支付交易价款，</w:t>
      </w:r>
      <w:r>
        <w:rPr>
          <w:rFonts w:hint="eastAsia" w:ascii="仿宋_GB2312" w:hAnsi="仿宋_GB2312" w:eastAsia="仿宋_GB2312" w:cs="仿宋_GB2312"/>
          <w:sz w:val="30"/>
          <w:szCs w:val="30"/>
          <w:lang w:val="en-US" w:eastAsia="zh-CN"/>
        </w:rPr>
        <w:t>是否交纳风险保障金，</w:t>
      </w:r>
      <w:r>
        <w:rPr>
          <w:rFonts w:hint="eastAsia" w:ascii="仿宋_GB2312" w:hAnsi="仿宋_GB2312" w:eastAsia="仿宋_GB2312" w:cs="仿宋_GB2312"/>
          <w:sz w:val="30"/>
          <w:szCs w:val="30"/>
        </w:rPr>
        <w:t>签订合同。</w:t>
      </w: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 xml:space="preserve"> 其他需要讨论的议题</w:t>
      </w:r>
      <w:bookmarkEnd w:id="37"/>
      <w:r>
        <w:rPr>
          <w:rFonts w:hint="eastAsia" w:ascii="仿宋_GB2312" w:hAnsi="仿宋_GB2312" w:eastAsia="仿宋_GB2312" w:cs="仿宋_GB2312"/>
          <w:sz w:val="30"/>
          <w:szCs w:val="30"/>
        </w:rPr>
        <w:t>。</w:t>
      </w:r>
    </w:p>
    <w:p>
      <w:pPr>
        <w:pStyle w:val="30"/>
        <w:spacing w:line="276" w:lineRule="auto"/>
        <w:rPr>
          <w:rFonts w:hint="eastAsia" w:ascii="仿宋_GB2312" w:hAnsi="仿宋_GB2312" w:eastAsia="仿宋_GB2312" w:cs="仿宋_GB2312"/>
          <w:sz w:val="30"/>
          <w:szCs w:val="30"/>
        </w:rPr>
      </w:pPr>
    </w:p>
    <w:p>
      <w:pPr>
        <w:pStyle w:val="30"/>
        <w:spacing w:line="276" w:lineRule="auto"/>
        <w:rPr>
          <w:rFonts w:hint="eastAsia" w:ascii="仿宋_GB2312" w:hAnsi="仿宋_GB2312" w:eastAsia="仿宋_GB2312" w:cs="仿宋_GB2312"/>
          <w:sz w:val="30"/>
          <w:szCs w:val="30"/>
        </w:rPr>
      </w:pPr>
    </w:p>
    <w:p>
      <w:pPr>
        <w:pStyle w:val="30"/>
        <w:spacing w:line="276" w:lineRule="auto"/>
        <w:rPr>
          <w:rFonts w:hint="eastAsia" w:ascii="仿宋_GB2312" w:hAnsi="仿宋_GB2312" w:eastAsia="仿宋_GB2312" w:cs="仿宋_GB2312"/>
          <w:sz w:val="30"/>
          <w:szCs w:val="30"/>
        </w:rPr>
      </w:pPr>
    </w:p>
    <w:p>
      <w:pPr>
        <w:pStyle w:val="30"/>
        <w:spacing w:line="276" w:lineRule="auto"/>
        <w:rPr>
          <w:rFonts w:hAnsi="宋体"/>
          <w:szCs w:val="21"/>
        </w:rPr>
      </w:pPr>
    </w:p>
    <w:p>
      <w:pPr>
        <w:pStyle w:val="30"/>
        <w:spacing w:line="276" w:lineRule="auto"/>
        <w:ind w:left="0" w:leftChars="0" w:firstLine="0" w:firstLineChars="0"/>
        <w:rPr>
          <w:rFonts w:hAnsi="宋体"/>
          <w:szCs w:val="21"/>
        </w:rPr>
      </w:pPr>
    </w:p>
    <w:p>
      <w:pPr>
        <w:bidi w:val="0"/>
        <w:jc w:val="center"/>
        <w:rPr>
          <w:rFonts w:hint="eastAsia" w:ascii="方正小标宋简体" w:hAnsi="方正小标宋简体" w:eastAsia="方正小标宋简体" w:cs="方正小标宋简体"/>
          <w:sz w:val="36"/>
          <w:szCs w:val="36"/>
          <w:lang w:val="en-US" w:eastAsia="zh-CN"/>
        </w:rPr>
      </w:pPr>
      <w:bookmarkStart w:id="39" w:name="_Toc31855"/>
      <w:bookmarkStart w:id="40" w:name="_Toc5104"/>
      <w:bookmarkStart w:id="41" w:name="_Toc3904"/>
      <w:r>
        <w:rPr>
          <w:rFonts w:hint="eastAsia" w:ascii="方正小标宋简体" w:hAnsi="方正小标宋简体" w:eastAsia="方正小标宋简体" w:cs="方正小标宋简体"/>
          <w:sz w:val="36"/>
          <w:szCs w:val="36"/>
          <w:lang w:val="en-US" w:eastAsia="zh-CN"/>
        </w:rPr>
        <w:t>岳阳市农村产权交易中心</w:t>
      </w:r>
    </w:p>
    <w:p>
      <w:pPr>
        <w:bidi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农村承包土地经营权</w:t>
      </w:r>
      <w:r>
        <w:rPr>
          <w:rFonts w:hint="eastAsia" w:ascii="方正小标宋简体" w:hAnsi="方正小标宋简体" w:eastAsia="方正小标宋简体" w:cs="方正小标宋简体"/>
          <w:sz w:val="36"/>
          <w:szCs w:val="36"/>
        </w:rPr>
        <w:t>委托</w:t>
      </w:r>
      <w:r>
        <w:rPr>
          <w:rFonts w:hint="eastAsia" w:ascii="方正小标宋简体" w:hAnsi="方正小标宋简体" w:eastAsia="方正小标宋简体" w:cs="方正小标宋简体"/>
          <w:sz w:val="36"/>
          <w:szCs w:val="36"/>
          <w:lang w:eastAsia="zh-CN"/>
        </w:rPr>
        <w:t>出让</w:t>
      </w:r>
      <w:r>
        <w:rPr>
          <w:rFonts w:hint="eastAsia" w:ascii="方正小标宋简体" w:hAnsi="方正小标宋简体" w:eastAsia="方正小标宋简体" w:cs="方正小标宋简体"/>
          <w:sz w:val="36"/>
          <w:szCs w:val="36"/>
        </w:rPr>
        <w:t>申请书</w:t>
      </w:r>
      <w:bookmarkEnd w:id="39"/>
      <w:bookmarkEnd w:id="40"/>
      <w:bookmarkEnd w:id="41"/>
    </w:p>
    <w:p>
      <w:pPr>
        <w:jc w:val="center"/>
        <w:rPr>
          <w:rFonts w:hint="eastAsia" w:ascii="楷体" w:hAnsi="楷体" w:eastAsia="楷体" w:cs="楷体"/>
          <w:sz w:val="24"/>
          <w:szCs w:val="32"/>
        </w:rPr>
      </w:pPr>
      <w:bookmarkStart w:id="42" w:name="_Toc2482"/>
      <w:bookmarkStart w:id="43" w:name="_Toc55"/>
      <w:bookmarkStart w:id="44" w:name="_Toc19900"/>
      <w:r>
        <w:rPr>
          <w:rFonts w:hint="eastAsia" w:ascii="楷体" w:hAnsi="楷体" w:eastAsia="楷体" w:cs="楷体"/>
          <w:sz w:val="28"/>
          <w:szCs w:val="36"/>
          <w:lang w:val="zh-CN"/>
        </w:rPr>
        <w:t>（一式两份）</w:t>
      </w:r>
      <w:bookmarkEnd w:id="42"/>
      <w:bookmarkEnd w:id="43"/>
      <w:bookmarkEnd w:id="44"/>
    </w:p>
    <w:p>
      <w:pPr>
        <w:adjustRightInd w:val="0"/>
        <w:snapToGrid w:val="0"/>
        <w:spacing w:line="440" w:lineRule="exact"/>
        <w:ind w:firstLine="420" w:firstLineChars="200"/>
        <w:jc w:val="center"/>
        <w:rPr>
          <w:rFonts w:ascii="宋体" w:hAnsi="宋体" w:cs="宋体"/>
          <w:szCs w:val="21"/>
        </w:rPr>
      </w:pPr>
    </w:p>
    <w:p>
      <w:pPr>
        <w:adjustRightInd w:val="0"/>
        <w:snapToGrid w:val="0"/>
        <w:spacing w:line="440" w:lineRule="exact"/>
        <w:outlineLvl w:val="1"/>
        <w:rPr>
          <w:rFonts w:hint="eastAsia" w:ascii="仿宋_GB2312" w:hAnsi="仿宋_GB2312" w:eastAsia="仿宋_GB2312" w:cs="仿宋_GB2312"/>
          <w:bCs/>
          <w:sz w:val="28"/>
          <w:szCs w:val="28"/>
          <w:u w:val="single"/>
        </w:rPr>
      </w:pPr>
      <w:bookmarkStart w:id="45" w:name="_Toc97815848"/>
      <w:bookmarkStart w:id="46" w:name="_Toc31222"/>
      <w:r>
        <w:rPr>
          <w:rFonts w:hint="eastAsia" w:ascii="仿宋_GB2312" w:hAnsi="仿宋_GB2312" w:eastAsia="仿宋_GB2312" w:cs="仿宋_GB2312"/>
          <w:b/>
          <w:sz w:val="28"/>
          <w:szCs w:val="28"/>
        </w:rPr>
        <w:t>申请人</w:t>
      </w:r>
      <w:r>
        <w:rPr>
          <w:rFonts w:hint="eastAsia" w:ascii="仿宋_GB2312" w:hAnsi="仿宋_GB2312" w:eastAsia="仿宋_GB2312" w:cs="仿宋_GB2312"/>
          <w:b/>
          <w:bCs/>
          <w:sz w:val="28"/>
          <w:szCs w:val="28"/>
        </w:rPr>
        <w:t>：</w:t>
      </w:r>
      <w:bookmarkEnd w:id="45"/>
      <w:bookmarkEnd w:id="46"/>
      <w:r>
        <w:rPr>
          <w:rFonts w:hint="eastAsia" w:ascii="仿宋_GB2312" w:hAnsi="仿宋_GB2312" w:eastAsia="仿宋_GB2312" w:cs="仿宋_GB2312"/>
          <w:bCs/>
          <w:sz w:val="28"/>
          <w:szCs w:val="28"/>
          <w:u w:val="single"/>
        </w:rPr>
        <w:t xml:space="preserve">                                                    </w:t>
      </w:r>
    </w:p>
    <w:p>
      <w:pPr>
        <w:adjustRightInd w:val="0"/>
        <w:snapToGrid w:val="0"/>
        <w:spacing w:line="440" w:lineRule="exact"/>
        <w:rPr>
          <w:rFonts w:hint="eastAsia" w:ascii="仿宋_GB2312" w:hAnsi="仿宋_GB2312" w:eastAsia="仿宋_GB2312" w:cs="仿宋_GB2312"/>
          <w:b/>
          <w:bCs/>
          <w:sz w:val="28"/>
          <w:szCs w:val="28"/>
        </w:rPr>
      </w:pPr>
    </w:p>
    <w:p>
      <w:pPr>
        <w:adjustRightInd w:val="0"/>
        <w:snapToGrid w:val="0"/>
        <w:spacing w:line="440" w:lineRule="exact"/>
        <w:outlineLvl w:val="1"/>
        <w:rPr>
          <w:rFonts w:hint="eastAsia" w:ascii="仿宋_GB2312" w:hAnsi="仿宋_GB2312" w:eastAsia="仿宋_GB2312" w:cs="仿宋_GB2312"/>
          <w:sz w:val="28"/>
          <w:szCs w:val="28"/>
          <w:u w:val="single"/>
        </w:rPr>
      </w:pPr>
      <w:bookmarkStart w:id="47" w:name="_Toc97815849"/>
      <w:bookmarkStart w:id="48" w:name="_Toc5985"/>
      <w:r>
        <w:rPr>
          <w:rFonts w:hint="eastAsia" w:ascii="仿宋_GB2312" w:hAnsi="仿宋_GB2312" w:eastAsia="仿宋_GB2312" w:cs="仿宋_GB2312"/>
          <w:b/>
          <w:bCs/>
          <w:sz w:val="28"/>
          <w:szCs w:val="28"/>
        </w:rPr>
        <w:t>法定代表人/负责人：</w:t>
      </w:r>
      <w:bookmarkEnd w:id="47"/>
      <w:bookmarkEnd w:id="48"/>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sz w:val="28"/>
          <w:szCs w:val="28"/>
          <w:u w:val="single"/>
        </w:rPr>
        <w:t xml:space="preserve">                </w:t>
      </w:r>
    </w:p>
    <w:p>
      <w:pPr>
        <w:adjustRightInd w:val="0"/>
        <w:snapToGrid w:val="0"/>
        <w:spacing w:line="440" w:lineRule="exact"/>
        <w:ind w:firstLine="482" w:firstLineChars="200"/>
        <w:rPr>
          <w:rFonts w:ascii="宋体" w:hAnsi="宋体" w:cs="宋体"/>
          <w:b/>
          <w:bCs/>
          <w:sz w:val="24"/>
          <w:szCs w:val="24"/>
        </w:rPr>
      </w:pPr>
    </w:p>
    <w:p>
      <w:pPr>
        <w:adjustRightInd w:val="0"/>
        <w:snapToGrid w:val="0"/>
        <w:spacing w:line="440" w:lineRule="exact"/>
        <w:ind w:firstLine="420" w:firstLineChars="200"/>
        <w:jc w:val="center"/>
        <w:rPr>
          <w:rFonts w:ascii="宋体" w:hAnsi="宋体" w:cs="宋体"/>
          <w:szCs w:val="21"/>
        </w:rPr>
      </w:pPr>
    </w:p>
    <w:tbl>
      <w:tblPr>
        <w:tblStyle w:val="42"/>
        <w:tblpPr w:leftFromText="180" w:rightFromText="180" w:vertAnchor="text" w:horzAnchor="page" w:tblpXSpec="center" w:tblpY="433"/>
        <w:tblOverlap w:val="never"/>
        <w:tblW w:w="8441" w:type="dxa"/>
        <w:jc w:val="center"/>
        <w:tblBorders>
          <w:top w:val="dotDash" w:color="auto" w:sz="4" w:space="0"/>
          <w:left w:val="dotDash" w:color="auto" w:sz="4" w:space="0"/>
          <w:bottom w:val="dotDash"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1"/>
      </w:tblGrid>
      <w:tr>
        <w:tblPrEx>
          <w:tblBorders>
            <w:top w:val="dotDash" w:color="auto" w:sz="4" w:space="0"/>
            <w:left w:val="dotDash" w:color="auto" w:sz="4" w:space="0"/>
            <w:bottom w:val="dotDash"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3792" w:hRule="atLeast"/>
          <w:jc w:val="center"/>
        </w:trPr>
        <w:tc>
          <w:tcPr>
            <w:tcW w:w="8441" w:type="dxa"/>
            <w:tcBorders>
              <w:top w:val="dotDash" w:color="auto" w:sz="4" w:space="0"/>
              <w:bottom w:val="dotDash" w:color="auto" w:sz="4" w:space="0"/>
            </w:tcBorders>
          </w:tcPr>
          <w:p>
            <w:pPr>
              <w:adjustRightInd w:val="0"/>
              <w:snapToGrid w:val="0"/>
              <w:spacing w:line="440" w:lineRule="exact"/>
              <w:jc w:val="center"/>
              <w:rPr>
                <w:rFonts w:hint="eastAsia" w:ascii="楷体" w:hAnsi="楷体" w:eastAsia="楷体" w:cs="楷体"/>
                <w:b/>
                <w:bCs/>
                <w:sz w:val="36"/>
                <w:szCs w:val="36"/>
              </w:rPr>
            </w:pPr>
          </w:p>
          <w:p>
            <w:pPr>
              <w:adjustRightInd w:val="0"/>
              <w:snapToGrid w:val="0"/>
              <w:spacing w:line="440" w:lineRule="exact"/>
              <w:jc w:val="center"/>
              <w:rPr>
                <w:rFonts w:hint="eastAsia" w:ascii="楷体" w:hAnsi="楷体" w:eastAsia="楷体" w:cs="楷体"/>
                <w:b/>
                <w:bCs/>
                <w:sz w:val="36"/>
                <w:szCs w:val="36"/>
              </w:rPr>
            </w:pPr>
            <w:r>
              <w:rPr>
                <w:rFonts w:hint="eastAsia" w:ascii="楷体" w:hAnsi="楷体" w:eastAsia="楷体" w:cs="楷体"/>
                <w:b/>
                <w:bCs/>
                <w:sz w:val="36"/>
                <w:szCs w:val="36"/>
              </w:rPr>
              <w:t>敬  告</w:t>
            </w:r>
          </w:p>
          <w:p>
            <w:pPr>
              <w:pStyle w:val="2"/>
              <w:rPr>
                <w:rFonts w:hint="eastAsia"/>
              </w:rPr>
            </w:pPr>
          </w:p>
          <w:p>
            <w:pPr>
              <w:numPr>
                <w:ilvl w:val="0"/>
                <w:numId w:val="20"/>
              </w:numPr>
              <w:adjustRightInd w:val="0"/>
              <w:snapToGrid w:val="0"/>
              <w:spacing w:line="44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申请人在填表前，应认真阅读并理解《</w:t>
            </w:r>
            <w:r>
              <w:rPr>
                <w:rFonts w:hint="eastAsia" w:ascii="楷体" w:hAnsi="楷体" w:eastAsia="楷体" w:cs="楷体"/>
                <w:sz w:val="28"/>
                <w:szCs w:val="28"/>
                <w:lang w:eastAsia="zh-CN"/>
              </w:rPr>
              <w:t>岳阳市</w:t>
            </w:r>
            <w:r>
              <w:rPr>
                <w:rFonts w:hint="eastAsia" w:ascii="楷体" w:hAnsi="楷体" w:eastAsia="楷体" w:cs="楷体"/>
                <w:sz w:val="28"/>
                <w:szCs w:val="28"/>
              </w:rPr>
              <w:t>农村产权交易中心农村产权交易规则(试行)》及相关规定。</w:t>
            </w:r>
          </w:p>
          <w:p>
            <w:pPr>
              <w:numPr>
                <w:ilvl w:val="0"/>
                <w:numId w:val="20"/>
              </w:numPr>
              <w:adjustRightInd w:val="0"/>
              <w:snapToGrid w:val="0"/>
              <w:spacing w:line="440" w:lineRule="exact"/>
              <w:ind w:left="0" w:leftChars="0" w:firstLine="560" w:firstLineChars="200"/>
              <w:rPr>
                <w:rFonts w:hint="eastAsia" w:ascii="楷体" w:hAnsi="楷体" w:eastAsia="楷体" w:cs="楷体"/>
                <w:sz w:val="28"/>
                <w:szCs w:val="28"/>
              </w:rPr>
            </w:pPr>
            <w:r>
              <w:rPr>
                <w:rFonts w:hint="eastAsia" w:ascii="楷体" w:hAnsi="楷体" w:eastAsia="楷体" w:cs="楷体"/>
                <w:sz w:val="28"/>
                <w:szCs w:val="28"/>
              </w:rPr>
              <w:t>申请书各项内容务请如实、准确填写。</w:t>
            </w:r>
          </w:p>
          <w:p>
            <w:pPr>
              <w:numPr>
                <w:ilvl w:val="0"/>
                <w:numId w:val="20"/>
              </w:numPr>
              <w:adjustRightInd w:val="0"/>
              <w:snapToGrid w:val="0"/>
              <w:spacing w:line="440" w:lineRule="exact"/>
              <w:ind w:left="0" w:leftChars="0" w:firstLine="560" w:firstLineChars="200"/>
              <w:rPr>
                <w:rFonts w:hint="eastAsia" w:ascii="楷体" w:hAnsi="楷体" w:eastAsia="楷体" w:cs="楷体"/>
                <w:sz w:val="28"/>
                <w:szCs w:val="28"/>
              </w:rPr>
            </w:pPr>
            <w:r>
              <w:rPr>
                <w:rFonts w:hint="eastAsia" w:ascii="楷体" w:hAnsi="楷体" w:eastAsia="楷体" w:cs="楷体"/>
                <w:sz w:val="28"/>
                <w:szCs w:val="28"/>
              </w:rPr>
              <w:t>填写时请使用蓝黑或黑色墨水，字迹工整，不得涂改。</w:t>
            </w:r>
          </w:p>
          <w:p>
            <w:pPr>
              <w:numPr>
                <w:ilvl w:val="0"/>
                <w:numId w:val="20"/>
              </w:numPr>
              <w:adjustRightInd w:val="0"/>
              <w:snapToGrid w:val="0"/>
              <w:spacing w:line="440" w:lineRule="exact"/>
              <w:ind w:left="0" w:leftChars="0" w:firstLine="560" w:firstLineChars="200"/>
              <w:rPr>
                <w:rFonts w:hint="eastAsia" w:ascii="楷体" w:hAnsi="楷体" w:eastAsia="楷体" w:cs="楷体"/>
                <w:sz w:val="28"/>
                <w:szCs w:val="28"/>
              </w:rPr>
            </w:pPr>
            <w:r>
              <w:rPr>
                <w:rFonts w:hint="eastAsia" w:ascii="楷体" w:hAnsi="楷体" w:eastAsia="楷体" w:cs="楷体"/>
                <w:sz w:val="28"/>
                <w:szCs w:val="28"/>
              </w:rPr>
              <w:t>本申请书请</w:t>
            </w:r>
            <w:r>
              <w:rPr>
                <w:rFonts w:hint="eastAsia" w:ascii="楷体" w:hAnsi="楷体" w:eastAsia="楷体" w:cs="楷体"/>
                <w:sz w:val="28"/>
                <w:szCs w:val="28"/>
                <w:lang w:eastAsia="zh-CN"/>
              </w:rPr>
              <w:t>出让方</w:t>
            </w:r>
            <w:r>
              <w:rPr>
                <w:rFonts w:hint="eastAsia" w:ascii="楷体" w:hAnsi="楷体" w:eastAsia="楷体" w:cs="楷体"/>
                <w:sz w:val="28"/>
                <w:szCs w:val="28"/>
              </w:rPr>
              <w:t>加盖骑缝章。</w:t>
            </w:r>
          </w:p>
          <w:p>
            <w:pPr>
              <w:adjustRightInd w:val="0"/>
              <w:snapToGrid w:val="0"/>
              <w:spacing w:line="440" w:lineRule="exact"/>
              <w:ind w:firstLine="440" w:firstLineChars="200"/>
              <w:jc w:val="center"/>
              <w:rPr>
                <w:rFonts w:hint="eastAsia" w:ascii="楷体" w:hAnsi="楷体" w:eastAsia="楷体" w:cs="楷体"/>
                <w:sz w:val="22"/>
                <w:szCs w:val="22"/>
              </w:rPr>
            </w:pPr>
          </w:p>
        </w:tc>
      </w:tr>
    </w:tbl>
    <w:p>
      <w:pPr>
        <w:adjustRightInd w:val="0"/>
        <w:snapToGrid w:val="0"/>
        <w:spacing w:line="440" w:lineRule="exact"/>
        <w:ind w:firstLine="420" w:firstLineChars="200"/>
        <w:rPr>
          <w:rFonts w:ascii="宋体" w:hAnsi="宋体" w:cs="宋体"/>
          <w:szCs w:val="21"/>
        </w:rPr>
      </w:pPr>
    </w:p>
    <w:p>
      <w:pPr>
        <w:adjustRightInd w:val="0"/>
        <w:snapToGrid w:val="0"/>
        <w:spacing w:line="440" w:lineRule="exact"/>
        <w:ind w:firstLine="420" w:firstLineChars="200"/>
        <w:rPr>
          <w:rFonts w:ascii="宋体" w:hAnsi="宋体" w:cs="宋体"/>
          <w:szCs w:val="21"/>
        </w:rPr>
      </w:pPr>
    </w:p>
    <w:p>
      <w:pPr>
        <w:tabs>
          <w:tab w:val="left" w:pos="5250"/>
        </w:tabs>
        <w:adjustRightInd w:val="0"/>
        <w:snapToGrid w:val="0"/>
        <w:spacing w:line="440" w:lineRule="exact"/>
        <w:ind w:firstLine="562" w:firstLineChars="200"/>
        <w:jc w:val="center"/>
        <w:rPr>
          <w:rFonts w:hint="eastAsia" w:ascii="仿宋_GB2312" w:hAnsi="仿宋_GB2312" w:eastAsia="仿宋_GB2312" w:cs="仿宋_GB2312"/>
          <w:b/>
          <w:bCs/>
          <w:sz w:val="28"/>
          <w:szCs w:val="28"/>
          <w:lang w:eastAsia="zh-CN"/>
        </w:rPr>
      </w:pPr>
      <w:bookmarkStart w:id="49" w:name="_Toc9453"/>
    </w:p>
    <w:p>
      <w:pPr>
        <w:tabs>
          <w:tab w:val="left" w:pos="5250"/>
        </w:tabs>
        <w:adjustRightInd w:val="0"/>
        <w:snapToGrid w:val="0"/>
        <w:spacing w:line="440" w:lineRule="exact"/>
        <w:ind w:firstLine="562" w:firstLineChars="200"/>
        <w:jc w:val="center"/>
        <w:rPr>
          <w:rFonts w:hint="eastAsia" w:ascii="仿宋_GB2312" w:hAnsi="仿宋_GB2312" w:eastAsia="仿宋_GB2312" w:cs="仿宋_GB2312"/>
          <w:b/>
          <w:bCs/>
          <w:sz w:val="28"/>
          <w:szCs w:val="28"/>
          <w:lang w:eastAsia="zh-CN"/>
        </w:rPr>
      </w:pPr>
    </w:p>
    <w:p>
      <w:pPr>
        <w:pStyle w:val="2"/>
        <w:rPr>
          <w:rFonts w:hint="eastAsia" w:ascii="仿宋_GB2312" w:hAnsi="仿宋_GB2312" w:eastAsia="仿宋_GB2312" w:cs="仿宋_GB2312"/>
          <w:b/>
          <w:bCs/>
          <w:sz w:val="28"/>
          <w:szCs w:val="28"/>
          <w:lang w:eastAsia="zh-CN"/>
        </w:rPr>
      </w:pPr>
    </w:p>
    <w:p>
      <w:pPr>
        <w:tabs>
          <w:tab w:val="left" w:pos="5250"/>
        </w:tabs>
        <w:adjustRightInd w:val="0"/>
        <w:snapToGrid w:val="0"/>
        <w:spacing w:line="440" w:lineRule="exact"/>
        <w:ind w:firstLine="643" w:firstLineChars="200"/>
        <w:jc w:val="center"/>
        <w:rPr>
          <w:rFonts w:hint="eastAsia" w:ascii="仿宋_GB2312" w:hAnsi="仿宋_GB2312" w:eastAsia="仿宋_GB2312" w:cs="仿宋_GB2312"/>
          <w:b/>
          <w:bCs/>
          <w:sz w:val="32"/>
          <w:szCs w:val="32"/>
          <w:lang w:eastAsia="zh-CN"/>
        </w:rPr>
      </w:pPr>
    </w:p>
    <w:p>
      <w:pPr>
        <w:tabs>
          <w:tab w:val="left" w:pos="5250"/>
        </w:tabs>
        <w:adjustRightInd w:val="0"/>
        <w:snapToGrid w:val="0"/>
        <w:spacing w:line="440" w:lineRule="exact"/>
        <w:ind w:firstLine="643" w:firstLineChars="2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岳阳市</w:t>
      </w:r>
      <w:r>
        <w:rPr>
          <w:rFonts w:hint="eastAsia" w:ascii="仿宋_GB2312" w:hAnsi="仿宋_GB2312" w:eastAsia="仿宋_GB2312" w:cs="仿宋_GB2312"/>
          <w:b/>
          <w:bCs/>
          <w:sz w:val="32"/>
          <w:szCs w:val="32"/>
        </w:rPr>
        <w:t>农村产权交易中心</w:t>
      </w:r>
      <w:bookmarkEnd w:id="49"/>
    </w:p>
    <w:p>
      <w:pPr>
        <w:tabs>
          <w:tab w:val="left" w:pos="5250"/>
        </w:tabs>
        <w:adjustRightInd w:val="0"/>
        <w:snapToGrid w:val="0"/>
        <w:spacing w:line="440" w:lineRule="exact"/>
        <w:ind w:firstLine="643" w:firstLineChars="200"/>
        <w:jc w:val="center"/>
        <w:rPr>
          <w:rFonts w:hint="eastAsia" w:ascii="仿宋_GB2312" w:hAnsi="仿宋_GB2312" w:eastAsia="仿宋_GB2312" w:cs="仿宋_GB2312"/>
          <w:b/>
          <w:bCs/>
          <w:sz w:val="32"/>
          <w:szCs w:val="32"/>
        </w:rPr>
      </w:pPr>
      <w:bookmarkStart w:id="50" w:name="_Toc8453"/>
      <w:r>
        <w:rPr>
          <w:rFonts w:hint="eastAsia" w:ascii="仿宋_GB2312" w:hAnsi="仿宋_GB2312" w:eastAsia="仿宋_GB2312" w:cs="仿宋_GB2312"/>
          <w:b/>
          <w:bCs/>
          <w:sz w:val="32"/>
          <w:szCs w:val="32"/>
        </w:rPr>
        <w:t>二零    年   月</w:t>
      </w:r>
      <w:bookmarkEnd w:id="50"/>
    </w:p>
    <w:p>
      <w:pPr>
        <w:adjustRightInd w:val="0"/>
        <w:snapToGrid w:val="0"/>
        <w:spacing w:line="360" w:lineRule="auto"/>
        <w:ind w:firstLine="516" w:firstLineChars="246"/>
        <w:jc w:val="center"/>
        <w:rPr>
          <w:rFonts w:ascii="宋体" w:hAnsi="宋体" w:cs="宋体"/>
          <w:szCs w:val="21"/>
        </w:rPr>
      </w:pPr>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sz w:val="36"/>
          <w:szCs w:val="36"/>
        </w:rPr>
      </w:pPr>
      <w:bookmarkStart w:id="51" w:name="_Toc5964"/>
      <w:bookmarkStart w:id="52" w:name="_Toc87969582"/>
      <w:bookmarkStart w:id="53" w:name="_Toc97815850"/>
      <w:r>
        <w:rPr>
          <w:rFonts w:hint="eastAsia" w:ascii="方正小标宋简体" w:hAnsi="方正小标宋简体" w:eastAsia="方正小标宋简体" w:cs="方正小标宋简体"/>
          <w:b w:val="0"/>
          <w:bCs w:val="0"/>
          <w:sz w:val="36"/>
          <w:szCs w:val="36"/>
          <w:lang w:eastAsia="zh-CN"/>
        </w:rPr>
        <w:t>农村承包土地经营权</w:t>
      </w:r>
      <w:r>
        <w:rPr>
          <w:rFonts w:hint="eastAsia" w:ascii="方正小标宋简体" w:hAnsi="方正小标宋简体" w:eastAsia="方正小标宋简体" w:cs="方正小标宋简体"/>
          <w:b w:val="0"/>
          <w:bCs w:val="0"/>
          <w:sz w:val="36"/>
          <w:szCs w:val="36"/>
        </w:rPr>
        <w:t>委托</w:t>
      </w:r>
      <w:r>
        <w:rPr>
          <w:rFonts w:hint="eastAsia" w:ascii="方正小标宋简体" w:hAnsi="方正小标宋简体" w:eastAsia="方正小标宋简体" w:cs="方正小标宋简体"/>
          <w:b w:val="0"/>
          <w:bCs w:val="0"/>
          <w:sz w:val="36"/>
          <w:szCs w:val="36"/>
          <w:lang w:eastAsia="zh-CN"/>
        </w:rPr>
        <w:t>出让</w:t>
      </w:r>
      <w:r>
        <w:rPr>
          <w:rFonts w:hint="eastAsia" w:ascii="方正小标宋简体" w:hAnsi="方正小标宋简体" w:eastAsia="方正小标宋简体" w:cs="方正小标宋简体"/>
          <w:b w:val="0"/>
          <w:bCs w:val="0"/>
          <w:sz w:val="36"/>
          <w:szCs w:val="36"/>
        </w:rPr>
        <w:t>申请书</w:t>
      </w:r>
      <w:bookmarkEnd w:id="51"/>
      <w:bookmarkEnd w:id="52"/>
      <w:bookmarkEnd w:id="53"/>
    </w:p>
    <w:p>
      <w:pPr>
        <w:keepNext w:val="0"/>
        <w:keepLines w:val="0"/>
        <w:pageBreakBefore w:val="0"/>
        <w:widowControl w:val="0"/>
        <w:kinsoku/>
        <w:wordWrap/>
        <w:overflowPunct/>
        <w:topLinePunct w:val="0"/>
        <w:autoSpaceDE/>
        <w:autoSpaceDN/>
        <w:bidi w:val="0"/>
        <w:spacing w:line="340" w:lineRule="exact"/>
        <w:textAlignment w:val="auto"/>
        <w:rPr>
          <w:rFonts w:hint="eastAsia" w:ascii="仿宋_GB2312" w:hAnsi="仿宋_GB2312" w:eastAsia="仿宋_GB2312" w:cs="仿宋_GB2312"/>
          <w:b/>
          <w:bCs/>
          <w:sz w:val="30"/>
          <w:szCs w:val="30"/>
          <w:lang w:eastAsia="zh-CN"/>
        </w:rPr>
      </w:pPr>
      <w:bookmarkStart w:id="54" w:name="_Hlk88210868"/>
      <w:bookmarkStart w:id="55" w:name="_Toc115"/>
    </w:p>
    <w:p>
      <w:pPr>
        <w:keepNext w:val="0"/>
        <w:keepLines w:val="0"/>
        <w:pageBreakBefore w:val="0"/>
        <w:widowControl w:val="0"/>
        <w:kinsoku/>
        <w:wordWrap/>
        <w:overflowPunct/>
        <w:topLinePunct w:val="0"/>
        <w:autoSpaceDE/>
        <w:autoSpaceDN/>
        <w:bidi w:val="0"/>
        <w:spacing w:line="340" w:lineRule="exact"/>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岳阳市</w:t>
      </w:r>
      <w:r>
        <w:rPr>
          <w:rFonts w:hint="eastAsia" w:ascii="仿宋_GB2312" w:hAnsi="仿宋_GB2312" w:eastAsia="仿宋_GB2312" w:cs="仿宋_GB2312"/>
          <w:b/>
          <w:bCs/>
          <w:sz w:val="30"/>
          <w:szCs w:val="30"/>
        </w:rPr>
        <w:t>农村产权交易中心：</w:t>
      </w:r>
    </w:p>
    <w:p>
      <w:pPr>
        <w:keepNext w:val="0"/>
        <w:keepLines w:val="0"/>
        <w:pageBreakBefore w:val="0"/>
        <w:widowControl w:val="0"/>
        <w:kinsoku/>
        <w:wordWrap/>
        <w:overflowPunct/>
        <w:topLinePunct w:val="0"/>
        <w:autoSpaceDE/>
        <w:autoSpaceDN/>
        <w:bidi w:val="0"/>
        <w:adjustRightInd w:val="0"/>
        <w:snapToGrid w:val="0"/>
        <w:spacing w:line="340" w:lineRule="exact"/>
        <w:ind w:firstLine="600" w:firstLineChars="200"/>
        <w:textAlignment w:val="auto"/>
        <w:rPr>
          <w:rFonts w:hint="eastAsia" w:ascii="仿宋_GB2312" w:hAnsi="仿宋_GB2312" w:eastAsia="仿宋_GB2312" w:cs="仿宋_GB2312"/>
          <w:sz w:val="30"/>
          <w:szCs w:val="30"/>
        </w:rPr>
      </w:pPr>
      <w:bookmarkStart w:id="56" w:name="_Hlk88210662"/>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val="en-US" w:eastAsia="zh-CN"/>
        </w:rPr>
        <w:t>出让</w:t>
      </w:r>
      <w:r>
        <w:rPr>
          <w:rFonts w:hint="eastAsia" w:ascii="仿宋_GB2312" w:hAnsi="仿宋_GB2312" w:eastAsia="仿宋_GB2312" w:cs="仿宋_GB2312"/>
          <w:sz w:val="30"/>
          <w:szCs w:val="30"/>
        </w:rPr>
        <w:t>方现提出产权</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申请，</w:t>
      </w:r>
      <w:bookmarkEnd w:id="56"/>
      <w:r>
        <w:rPr>
          <w:rFonts w:hint="eastAsia" w:ascii="仿宋_GB2312" w:hAnsi="仿宋_GB2312" w:eastAsia="仿宋_GB2312" w:cs="仿宋_GB2312"/>
          <w:sz w:val="30"/>
          <w:szCs w:val="30"/>
        </w:rPr>
        <w:t>请将本</w:t>
      </w:r>
      <w:r>
        <w:rPr>
          <w:rFonts w:hint="eastAsia" w:ascii="仿宋_GB2312" w:hAnsi="仿宋_GB2312" w:eastAsia="仿宋_GB2312" w:cs="仿宋_GB2312"/>
          <w:sz w:val="30"/>
          <w:szCs w:val="30"/>
          <w:lang w:val="en-US" w:eastAsia="zh-CN"/>
        </w:rPr>
        <w:t>出让</w:t>
      </w:r>
      <w:r>
        <w:rPr>
          <w:rFonts w:hint="eastAsia" w:ascii="仿宋_GB2312" w:hAnsi="仿宋_GB2312" w:eastAsia="仿宋_GB2312" w:cs="仿宋_GB2312"/>
          <w:sz w:val="30"/>
          <w:szCs w:val="30"/>
        </w:rPr>
        <w:t>方持有的(</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标的名称)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通过贵中心挂牌</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，并请贵中心在相关网站及媒体公开发布产权</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公告信息。对此申请要求，本</w:t>
      </w:r>
      <w:r>
        <w:rPr>
          <w:rFonts w:hint="eastAsia" w:ascii="仿宋_GB2312" w:hAnsi="仿宋_GB2312" w:eastAsia="仿宋_GB2312" w:cs="仿宋_GB2312"/>
          <w:sz w:val="30"/>
          <w:szCs w:val="30"/>
          <w:lang w:val="en-US" w:eastAsia="zh-CN"/>
        </w:rPr>
        <w:t>出让</w:t>
      </w:r>
      <w:r>
        <w:rPr>
          <w:rFonts w:hint="eastAsia" w:ascii="仿宋_GB2312" w:hAnsi="仿宋_GB2312" w:eastAsia="仿宋_GB2312" w:cs="仿宋_GB2312"/>
          <w:sz w:val="30"/>
          <w:szCs w:val="30"/>
        </w:rPr>
        <w:t>方依照公开、公平、公正、诚信的原则，特做如下承诺：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1. </w:t>
      </w:r>
      <w:r>
        <w:rPr>
          <w:rFonts w:hint="eastAsia" w:ascii="仿宋_GB2312" w:hAnsi="仿宋_GB2312" w:eastAsia="仿宋_GB2312" w:cs="仿宋_GB2312"/>
          <w:sz w:val="30"/>
          <w:szCs w:val="30"/>
        </w:rPr>
        <w:t>本次产权</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是我方真实意愿表示，</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的产权权属清晰，我方对该产权拥有完全的处置权且实施不存在任何限制条件；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2. </w:t>
      </w:r>
      <w:r>
        <w:rPr>
          <w:rFonts w:hint="eastAsia" w:ascii="仿宋_GB2312" w:hAnsi="仿宋_GB2312" w:eastAsia="仿宋_GB2312" w:cs="仿宋_GB2312"/>
          <w:sz w:val="30"/>
          <w:szCs w:val="30"/>
        </w:rPr>
        <w:t>我方</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产权的相关行为已履行了相应程序，经过有效的内部决策，并获得相应批准；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3. </w:t>
      </w: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eastAsia="zh-CN"/>
        </w:rPr>
        <w:t>出让方</w:t>
      </w:r>
      <w:r>
        <w:rPr>
          <w:rFonts w:hint="eastAsia" w:ascii="仿宋_GB2312" w:hAnsi="仿宋_GB2312" w:eastAsia="仿宋_GB2312" w:cs="仿宋_GB2312"/>
          <w:sz w:val="30"/>
          <w:szCs w:val="30"/>
        </w:rPr>
        <w:t>对所填写的内容及提交的所有材料（包括原件、复印件）的真实性、合法性、有效性、完整性承担责任，并同意贵中心按上述材料内容发布流转信息；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4. </w:t>
      </w:r>
      <w:r>
        <w:rPr>
          <w:rFonts w:hint="eastAsia" w:ascii="仿宋_GB2312" w:hAnsi="仿宋_GB2312" w:eastAsia="仿宋_GB2312" w:cs="仿宋_GB2312"/>
          <w:sz w:val="30"/>
          <w:szCs w:val="30"/>
        </w:rPr>
        <w:t>我方在</w:t>
      </w:r>
      <w:r>
        <w:rPr>
          <w:rFonts w:hint="eastAsia" w:ascii="仿宋_GB2312" w:hAnsi="仿宋_GB2312" w:eastAsia="仿宋_GB2312" w:cs="仿宋_GB2312"/>
          <w:sz w:val="30"/>
          <w:szCs w:val="30"/>
          <w:lang w:eastAsia="zh-CN"/>
        </w:rPr>
        <w:t>出让</w:t>
      </w:r>
      <w:r>
        <w:rPr>
          <w:rFonts w:hint="eastAsia" w:ascii="仿宋_GB2312" w:hAnsi="仿宋_GB2312" w:eastAsia="仿宋_GB2312" w:cs="仿宋_GB2312"/>
          <w:sz w:val="30"/>
          <w:szCs w:val="30"/>
        </w:rPr>
        <w:t>过程中，遵守国家法律法规和产权交易相关规定规则，按照有关交易程序要求履行我方义务；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5. </w:t>
      </w:r>
      <w:r>
        <w:rPr>
          <w:rFonts w:hint="eastAsia" w:ascii="仿宋_GB2312" w:hAnsi="仿宋_GB2312" w:eastAsia="仿宋_GB2312" w:cs="仿宋_GB2312"/>
          <w:sz w:val="30"/>
          <w:szCs w:val="30"/>
        </w:rPr>
        <w:t>已知悉贵中心的交易规则，并充分理解和认可，同意按照贵中心《</w:t>
      </w:r>
      <w:r>
        <w:rPr>
          <w:rFonts w:hint="eastAsia" w:ascii="仿宋_GB2312" w:hAnsi="仿宋_GB2312" w:eastAsia="仿宋_GB2312" w:cs="仿宋_GB2312"/>
          <w:sz w:val="30"/>
          <w:szCs w:val="30"/>
          <w:lang w:eastAsia="zh-CN"/>
        </w:rPr>
        <w:t>岳阳市</w:t>
      </w:r>
      <w:r>
        <w:rPr>
          <w:rFonts w:hint="eastAsia" w:ascii="仿宋_GB2312" w:hAnsi="仿宋_GB2312" w:eastAsia="仿宋_GB2312" w:cs="仿宋_GB2312"/>
          <w:sz w:val="30"/>
          <w:szCs w:val="30"/>
        </w:rPr>
        <w:t>农村产权交易中心农村产权交易规则(试行)》等相关规定实施农村产权流转活动；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6. </w:t>
      </w:r>
      <w:r>
        <w:rPr>
          <w:rFonts w:hint="eastAsia" w:ascii="仿宋_GB2312" w:hAnsi="仿宋_GB2312" w:eastAsia="仿宋_GB2312" w:cs="仿宋_GB2312"/>
          <w:sz w:val="30"/>
          <w:szCs w:val="30"/>
        </w:rPr>
        <w:t>已知悉并认可贵中心的收费项目及标准，同意按规定缴纳相关费用；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7. </w:t>
      </w:r>
      <w:r>
        <w:rPr>
          <w:rFonts w:hint="eastAsia" w:ascii="仿宋_GB2312" w:hAnsi="仿宋_GB2312" w:eastAsia="仿宋_GB2312" w:cs="仿宋_GB2312"/>
          <w:sz w:val="30"/>
          <w:szCs w:val="30"/>
          <w:lang w:val="en-US" w:eastAsia="zh-CN"/>
        </w:rPr>
        <w:t>已收悉并认可贵中心交易规则，项目成交后由受让方（乙方）将交易价款先转入岳阳市农村产权交易中心指定的岳阳市农村产权交易中心有限公司账户，岳阳市农村产权交易中心有限公司根据《</w:t>
      </w:r>
      <w:r>
        <w:rPr>
          <w:rFonts w:hint="eastAsia" w:ascii="仿宋_GB2312" w:hAnsi="仿宋_GB2312" w:eastAsia="仿宋_GB2312" w:cs="仿宋_GB2312"/>
          <w:sz w:val="30"/>
          <w:szCs w:val="30"/>
          <w:lang w:eastAsia="zh-CN"/>
        </w:rPr>
        <w:t>岳阳市</w:t>
      </w:r>
      <w:r>
        <w:rPr>
          <w:rFonts w:hint="eastAsia" w:ascii="仿宋_GB2312" w:hAnsi="仿宋_GB2312" w:eastAsia="仿宋_GB2312" w:cs="仿宋_GB2312"/>
          <w:sz w:val="30"/>
          <w:szCs w:val="30"/>
        </w:rPr>
        <w:t>农村产权交易中心农村产权交易规则(试行)</w:t>
      </w:r>
      <w:r>
        <w:rPr>
          <w:rFonts w:hint="eastAsia" w:ascii="仿宋_GB2312" w:hAnsi="仿宋_GB2312" w:eastAsia="仿宋_GB2312" w:cs="仿宋_GB2312"/>
          <w:sz w:val="30"/>
          <w:szCs w:val="30"/>
          <w:lang w:val="en-US" w:eastAsia="zh-CN"/>
        </w:rPr>
        <w:t>》转入出让方</w:t>
      </w:r>
      <w:r>
        <w:rPr>
          <w:rFonts w:hint="eastAsia" w:ascii="仿宋_GB2312" w:hAnsi="仿宋_GB2312" w:eastAsia="仿宋_GB2312" w:cs="仿宋_GB2312"/>
          <w:sz w:val="30"/>
          <w:szCs w:val="30"/>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8. </w:t>
      </w:r>
      <w:r>
        <w:rPr>
          <w:rFonts w:hint="eastAsia" w:ascii="仿宋_GB2312" w:hAnsi="仿宋_GB2312" w:eastAsia="仿宋_GB2312" w:cs="仿宋_GB2312"/>
          <w:sz w:val="30"/>
          <w:szCs w:val="30"/>
        </w:rPr>
        <w:t>在</w:t>
      </w:r>
      <w:r>
        <w:rPr>
          <w:rFonts w:hint="eastAsia" w:ascii="仿宋_GB2312" w:hAnsi="仿宋_GB2312" w:eastAsia="仿宋_GB2312" w:cs="仿宋_GB2312"/>
          <w:sz w:val="30"/>
          <w:szCs w:val="30"/>
          <w:lang w:val="en-US" w:eastAsia="zh-CN"/>
        </w:rPr>
        <w:t>贵</w:t>
      </w:r>
      <w:r>
        <w:rPr>
          <w:rFonts w:hint="eastAsia" w:ascii="仿宋_GB2312" w:hAnsi="仿宋_GB2312" w:eastAsia="仿宋_GB2312" w:cs="仿宋_GB2312"/>
          <w:sz w:val="30"/>
          <w:szCs w:val="30"/>
          <w:lang w:eastAsia="zh-CN"/>
        </w:rPr>
        <w:t>中心</w:t>
      </w:r>
      <w:r>
        <w:rPr>
          <w:rFonts w:hint="eastAsia" w:ascii="仿宋_GB2312" w:hAnsi="仿宋_GB2312" w:eastAsia="仿宋_GB2312" w:cs="仿宋_GB2312"/>
          <w:sz w:val="30"/>
          <w:szCs w:val="30"/>
        </w:rPr>
        <w:t>规定的挂牌期间，除不可抗拒力、国家法律法规及政策调整外，不得撤牌；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9. </w:t>
      </w:r>
      <w:r>
        <w:rPr>
          <w:rFonts w:hint="eastAsia" w:ascii="仿宋_GB2312" w:hAnsi="仿宋_GB2312" w:eastAsia="仿宋_GB2312" w:cs="仿宋_GB2312"/>
          <w:sz w:val="30"/>
          <w:szCs w:val="30"/>
        </w:rPr>
        <w:t>在委托贵中心公开挂牌流转期间不通过其他渠道进行交易；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bookmarkStart w:id="57" w:name="_Hlk88210796"/>
      <w:r>
        <w:rPr>
          <w:rFonts w:hint="eastAsia" w:ascii="仿宋_GB2312" w:hAnsi="仿宋_GB2312" w:eastAsia="仿宋_GB2312" w:cs="仿宋_GB2312"/>
          <w:kern w:val="2"/>
          <w:sz w:val="30"/>
          <w:szCs w:val="30"/>
          <w:lang w:val="en-US" w:eastAsia="zh-CN" w:bidi="ar-SA"/>
        </w:rPr>
        <w:t xml:space="preserve">10. </w:t>
      </w:r>
      <w:r>
        <w:rPr>
          <w:rFonts w:hint="eastAsia" w:ascii="仿宋_GB2312" w:hAnsi="仿宋_GB2312" w:eastAsia="仿宋_GB2312" w:cs="仿宋_GB2312"/>
          <w:sz w:val="30"/>
          <w:szCs w:val="30"/>
        </w:rPr>
        <w:t>成功受让后，我方保证与受让方履行交易合同期间针对此次挂牌标的不再进行任何形式的处置；</w:t>
      </w:r>
    </w:p>
    <w:bookmarkEnd w:id="57"/>
    <w:p>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val="en-US" w:eastAsia="zh-CN" w:bidi="ar-SA"/>
        </w:rPr>
        <w:t xml:space="preserve">11. </w:t>
      </w:r>
      <w:r>
        <w:rPr>
          <w:rFonts w:hint="eastAsia" w:ascii="仿宋_GB2312" w:hAnsi="仿宋_GB2312" w:eastAsia="仿宋_GB2312" w:cs="仿宋_GB2312"/>
          <w:sz w:val="30"/>
          <w:szCs w:val="30"/>
        </w:rPr>
        <w:t>我方保证遵守以上承诺，如违反上述承诺或有违规违法行为，给交易相关方造成一切损失，我方愿意承担相应的法律责任及经济赔偿责任。</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申请人盖章：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bCs/>
          <w:sz w:val="30"/>
          <w:szCs w:val="30"/>
          <w:lang w:eastAsia="zh-CN"/>
        </w:rPr>
        <w:t>岳阳市</w:t>
      </w:r>
      <w:r>
        <w:rPr>
          <w:rFonts w:hint="eastAsia" w:ascii="仿宋_GB2312" w:hAnsi="仿宋_GB2312" w:eastAsia="仿宋_GB2312" w:cs="仿宋_GB2312"/>
          <w:sz w:val="30"/>
          <w:szCs w:val="30"/>
        </w:rPr>
        <w:t>农村产权交易中心盖章：</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法定代表人/负责人签字：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负责人签字：</w:t>
      </w:r>
    </w:p>
    <w:p>
      <w:pPr>
        <w:keepNext w:val="0"/>
        <w:keepLines w:val="0"/>
        <w:pageBreakBefore w:val="0"/>
        <w:widowControl w:val="0"/>
        <w:kinsoku/>
        <w:wordWrap/>
        <w:overflowPunct/>
        <w:topLinePunct w:val="0"/>
        <w:autoSpaceDE/>
        <w:autoSpaceDN/>
        <w:bidi w:val="0"/>
        <w:spacing w:line="340" w:lineRule="exact"/>
        <w:ind w:firstLine="900" w:firstLineChars="300"/>
        <w:textAlignment w:val="auto"/>
        <w:rPr>
          <w:rFonts w:hint="eastAsia" w:ascii="仿宋_GB2312" w:hAnsi="仿宋_GB2312" w:eastAsia="仿宋_GB2312" w:cs="仿宋_GB2312"/>
          <w:sz w:val="30"/>
          <w:szCs w:val="30"/>
        </w:rPr>
      </w:pPr>
      <w:bookmarkStart w:id="58" w:name="_Toc3203"/>
      <w:bookmarkStart w:id="59" w:name="_Toc24764"/>
      <w:bookmarkStart w:id="60" w:name="_Toc9539"/>
    </w:p>
    <w:p>
      <w:pPr>
        <w:keepNext w:val="0"/>
        <w:keepLines w:val="0"/>
        <w:pageBreakBefore w:val="0"/>
        <w:widowControl w:val="0"/>
        <w:kinsoku/>
        <w:wordWrap/>
        <w:overflowPunct/>
        <w:topLinePunct w:val="0"/>
        <w:autoSpaceDE/>
        <w:autoSpaceDN/>
        <w:bidi w:val="0"/>
        <w:spacing w:line="340" w:lineRule="exact"/>
        <w:ind w:firstLine="900"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年   月   日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年   月   日</w:t>
      </w:r>
      <w:bookmarkEnd w:id="58"/>
      <w:bookmarkEnd w:id="59"/>
      <w:bookmarkEnd w:id="60"/>
    </w:p>
    <w:p>
      <w:pPr>
        <w:rPr>
          <w:rFonts w:ascii="宋体" w:hAnsi="宋体" w:cs="宋体"/>
          <w:sz w:val="30"/>
          <w:szCs w:val="30"/>
        </w:rPr>
      </w:pPr>
      <w:r>
        <w:rPr>
          <w:rFonts w:hint="eastAsia" w:ascii="宋体" w:hAnsi="宋体" w:cs="宋体"/>
          <w:sz w:val="30"/>
          <w:szCs w:val="30"/>
        </w:rPr>
        <w:br w:type="page"/>
      </w:r>
    </w:p>
    <w:bookmarkEnd w:id="54"/>
    <w:p>
      <w:pPr>
        <w:pStyle w:val="30"/>
        <w:keepNext w:val="0"/>
        <w:keepLines w:val="0"/>
        <w:pageBreakBefore w:val="0"/>
        <w:widowControl/>
        <w:kinsoku/>
        <w:wordWrap/>
        <w:overflowPunct/>
        <w:topLinePunct w:val="0"/>
        <w:autoSpaceDE w:val="0"/>
        <w:autoSpaceDN w:val="0"/>
        <w:bidi w:val="0"/>
        <w:adjustRightInd/>
        <w:snapToGrid/>
        <w:spacing w:line="520" w:lineRule="exact"/>
        <w:ind w:firstLine="0" w:firstLineChars="0"/>
        <w:jc w:val="center"/>
        <w:textAlignment w:val="auto"/>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农村承包土地经营权</w:t>
      </w:r>
      <w:r>
        <w:rPr>
          <w:rFonts w:hint="eastAsia" w:ascii="方正小标宋简体" w:hAnsi="方正小标宋简体" w:eastAsia="方正小标宋简体" w:cs="方正小标宋简体"/>
          <w:b w:val="0"/>
          <w:bCs w:val="0"/>
          <w:sz w:val="36"/>
          <w:szCs w:val="36"/>
        </w:rPr>
        <w:t>委托</w:t>
      </w:r>
      <w:r>
        <w:rPr>
          <w:rFonts w:hint="eastAsia" w:ascii="方正小标宋简体" w:hAnsi="方正小标宋简体" w:eastAsia="方正小标宋简体" w:cs="方正小标宋简体"/>
          <w:b w:val="0"/>
          <w:bCs w:val="0"/>
          <w:sz w:val="36"/>
          <w:szCs w:val="36"/>
          <w:lang w:eastAsia="zh-CN"/>
        </w:rPr>
        <w:t>出让</w:t>
      </w:r>
      <w:r>
        <w:rPr>
          <w:rFonts w:hint="eastAsia" w:ascii="方正小标宋简体" w:hAnsi="方正小标宋简体" w:eastAsia="方正小标宋简体" w:cs="方正小标宋简体"/>
          <w:b w:val="0"/>
          <w:bCs w:val="0"/>
          <w:sz w:val="36"/>
          <w:szCs w:val="36"/>
        </w:rPr>
        <w:t>申请登记表</w:t>
      </w:r>
      <w:bookmarkEnd w:id="55"/>
    </w:p>
    <w:p>
      <w:pPr>
        <w:pStyle w:val="30"/>
        <w:keepNext w:val="0"/>
        <w:keepLines w:val="0"/>
        <w:pageBreakBefore w:val="0"/>
        <w:widowControl/>
        <w:kinsoku/>
        <w:wordWrap/>
        <w:overflowPunct/>
        <w:topLinePunct w:val="0"/>
        <w:autoSpaceDE w:val="0"/>
        <w:autoSpaceDN w:val="0"/>
        <w:bidi w:val="0"/>
        <w:adjustRightInd/>
        <w:snapToGrid/>
        <w:spacing w:line="520" w:lineRule="exact"/>
        <w:ind w:firstLine="0" w:firstLineChars="0"/>
        <w:jc w:val="center"/>
        <w:textAlignment w:val="auto"/>
        <w:outlineLvl w:val="0"/>
        <w:rPr>
          <w:rFonts w:hint="eastAsia" w:ascii="仿宋_GB2312" w:hAnsi="仿宋_GB2312" w:eastAsia="仿宋_GB2312" w:cs="仿宋_GB2312"/>
          <w:b w:val="0"/>
          <w:bCs w:val="0"/>
          <w:sz w:val="28"/>
          <w:szCs w:val="28"/>
        </w:rPr>
      </w:pPr>
    </w:p>
    <w:tbl>
      <w:tblPr>
        <w:tblStyle w:val="42"/>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720"/>
        <w:gridCol w:w="468"/>
        <w:gridCol w:w="721"/>
        <w:gridCol w:w="859"/>
        <w:gridCol w:w="191"/>
        <w:gridCol w:w="1770"/>
        <w:gridCol w:w="158"/>
        <w:gridCol w:w="78"/>
        <w:gridCol w:w="1804"/>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17" w:type="dxa"/>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220" w:firstLineChars="100"/>
              <w:jc w:val="both"/>
              <w:textAlignment w:val="auto"/>
              <w:rPr>
                <w:rFonts w:hint="eastAsia" w:ascii="黑体" w:hAnsi="黑体" w:eastAsia="黑体" w:cs="黑体"/>
                <w:b w:val="0"/>
                <w:bCs w:val="0"/>
                <w:kern w:val="0"/>
                <w:sz w:val="22"/>
                <w:szCs w:val="22"/>
                <w:lang w:eastAsia="zh-CN"/>
              </w:rPr>
            </w:pPr>
            <w:r>
              <w:rPr>
                <w:rFonts w:hint="eastAsia" w:ascii="黑体" w:hAnsi="黑体" w:eastAsia="黑体" w:cs="黑体"/>
                <w:b w:val="0"/>
                <w:bCs w:val="0"/>
                <w:kern w:val="0"/>
                <w:sz w:val="22"/>
                <w:szCs w:val="22"/>
                <w:lang w:eastAsia="zh-CN"/>
              </w:rPr>
              <w:t>出让方</w:t>
            </w:r>
          </w:p>
        </w:tc>
        <w:tc>
          <w:tcPr>
            <w:tcW w:w="720" w:type="dxa"/>
            <w:tcBorders>
              <w:top w:val="single" w:color="000000" w:sz="8" w:space="0"/>
              <w:lef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名称</w:t>
            </w:r>
          </w:p>
        </w:tc>
        <w:tc>
          <w:tcPr>
            <w:tcW w:w="4245" w:type="dxa"/>
            <w:gridSpan w:val="7"/>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1804" w:type="dxa"/>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联系人</w:t>
            </w:r>
          </w:p>
        </w:tc>
        <w:tc>
          <w:tcPr>
            <w:tcW w:w="1815" w:type="dxa"/>
            <w:tcBorders>
              <w:top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417" w:type="dxa"/>
            <w:vMerge w:val="continue"/>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720" w:type="dxa"/>
            <w:tcBorders>
              <w:top w:val="single" w:color="000000" w:sz="8" w:space="0"/>
              <w:lef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地址</w:t>
            </w:r>
          </w:p>
        </w:tc>
        <w:tc>
          <w:tcPr>
            <w:tcW w:w="4245" w:type="dxa"/>
            <w:gridSpan w:val="7"/>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1804" w:type="dxa"/>
            <w:tcBorders>
              <w:top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身份证号</w:t>
            </w:r>
          </w:p>
        </w:tc>
        <w:tc>
          <w:tcPr>
            <w:tcW w:w="1815" w:type="dxa"/>
            <w:tcBorders>
              <w:top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17" w:type="dxa"/>
            <w:vMerge w:val="continue"/>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1909" w:type="dxa"/>
            <w:gridSpan w:val="3"/>
            <w:tcBorders>
              <w:lef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村集体经济组织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社会信用代码</w:t>
            </w:r>
          </w:p>
        </w:tc>
        <w:tc>
          <w:tcPr>
            <w:tcW w:w="3056" w:type="dxa"/>
            <w:gridSpan w:val="5"/>
            <w:tcBorders>
              <w:lef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8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电话</w:t>
            </w:r>
          </w:p>
        </w:tc>
        <w:tc>
          <w:tcPr>
            <w:tcW w:w="1815" w:type="dxa"/>
            <w:tcBorders>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地块名称</w:t>
            </w:r>
          </w:p>
        </w:tc>
        <w:tc>
          <w:tcPr>
            <w:tcW w:w="4965" w:type="dxa"/>
            <w:gridSpan w:val="8"/>
            <w:tcBorders>
              <w:top w:val="single" w:color="000000" w:sz="8" w:space="0"/>
              <w:left w:val="single" w:color="000000" w:sz="8" w:space="0"/>
              <w:bottom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w:t>
            </w:r>
          </w:p>
        </w:tc>
        <w:tc>
          <w:tcPr>
            <w:tcW w:w="1804" w:type="dxa"/>
            <w:tcBorders>
              <w:top w:val="single" w:color="000000" w:sz="8" w:space="0"/>
              <w:bottom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eastAsia="zh-CN"/>
              </w:rPr>
              <w:t>出让</w:t>
            </w:r>
            <w:r>
              <w:rPr>
                <w:rFonts w:hint="eastAsia" w:ascii="黑体" w:hAnsi="黑体" w:eastAsia="黑体" w:cs="黑体"/>
                <w:b w:val="0"/>
                <w:bCs w:val="0"/>
                <w:kern w:val="0"/>
                <w:sz w:val="22"/>
                <w:szCs w:val="22"/>
              </w:rPr>
              <w:t>面积</w:t>
            </w:r>
          </w:p>
        </w:tc>
        <w:tc>
          <w:tcPr>
            <w:tcW w:w="1815" w:type="dxa"/>
            <w:tcBorders>
              <w:top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val="en-US" w:eastAsia="zh-CN"/>
              </w:rPr>
              <w:t xml:space="preserve">     </w:t>
            </w:r>
            <w:r>
              <w:rPr>
                <w:rFonts w:hint="eastAsia" w:ascii="黑体" w:hAnsi="黑体" w:eastAsia="黑体" w:cs="黑体"/>
                <w:b w:val="0"/>
                <w:bCs w:val="0"/>
                <w:kern w:val="0"/>
                <w:sz w:val="22"/>
                <w:szCs w:val="22"/>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坐落</w:t>
            </w: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u w:val="single"/>
                <w:lang w:val="en-US" w:eastAsia="zh-CN"/>
              </w:rPr>
              <w:t xml:space="preserve">             </w:t>
            </w:r>
            <w:r>
              <w:rPr>
                <w:rFonts w:hint="eastAsia" w:ascii="黑体" w:hAnsi="黑体" w:eastAsia="黑体" w:cs="黑体"/>
                <w:b w:val="0"/>
                <w:bCs w:val="0"/>
                <w:sz w:val="22"/>
                <w:szCs w:val="22"/>
              </w:rPr>
              <w:t>乡（镇）</w:t>
            </w:r>
            <w:r>
              <w:rPr>
                <w:rFonts w:hint="eastAsia" w:ascii="黑体" w:hAnsi="黑体" w:eastAsia="黑体" w:cs="黑体"/>
                <w:b w:val="0"/>
                <w:bCs w:val="0"/>
                <w:sz w:val="22"/>
                <w:szCs w:val="22"/>
                <w:u w:val="single"/>
                <w:lang w:val="en-US" w:eastAsia="zh-CN"/>
              </w:rPr>
              <w:t xml:space="preserve">              </w:t>
            </w:r>
            <w:r>
              <w:rPr>
                <w:rFonts w:hint="eastAsia" w:ascii="黑体" w:hAnsi="黑体" w:eastAsia="黑体" w:cs="黑体"/>
                <w:b w:val="0"/>
                <w:bCs w:val="0"/>
                <w:kern w:val="0"/>
                <w:sz w:val="22"/>
                <w:szCs w:val="22"/>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4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地类</w:t>
            </w: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耕地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lang w:val="en-US" w:eastAsia="zh-CN"/>
              </w:rPr>
              <w:t>草地</w:t>
            </w:r>
            <w:r>
              <w:rPr>
                <w:rFonts w:hint="eastAsia" w:ascii="黑体" w:hAnsi="黑体" w:eastAsia="黑体" w:cs="黑体"/>
                <w:b w:val="0"/>
                <w:bCs w:val="0"/>
                <w:kern w:val="0"/>
                <w:sz w:val="22"/>
                <w:szCs w:val="22"/>
              </w:rPr>
              <w:t xml:space="preserve">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养殖水面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土地性质</w:t>
            </w: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国有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集体所有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eastAsia="zh-CN"/>
              </w:rPr>
              <w:t>出让</w:t>
            </w:r>
            <w:r>
              <w:rPr>
                <w:rFonts w:hint="eastAsia" w:ascii="黑体" w:hAnsi="黑体" w:eastAsia="黑体" w:cs="黑体"/>
                <w:b w:val="0"/>
                <w:bCs w:val="0"/>
                <w:kern w:val="0"/>
                <w:sz w:val="22"/>
                <w:szCs w:val="22"/>
              </w:rPr>
              <w:t>期限</w:t>
            </w: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1540" w:firstLineChars="700"/>
              <w:jc w:val="both"/>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17"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标的四至</w:t>
            </w: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东至：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西至：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17"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地上附着物</w:t>
            </w:r>
          </w:p>
        </w:tc>
        <w:tc>
          <w:tcPr>
            <w:tcW w:w="1188"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名称</w:t>
            </w:r>
          </w:p>
        </w:tc>
        <w:tc>
          <w:tcPr>
            <w:tcW w:w="1771"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77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2040"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81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1188"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数量</w:t>
            </w:r>
          </w:p>
        </w:tc>
        <w:tc>
          <w:tcPr>
            <w:tcW w:w="1771"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77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2040"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81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1188"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权属关系</w:t>
            </w:r>
          </w:p>
        </w:tc>
        <w:tc>
          <w:tcPr>
            <w:tcW w:w="1771"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77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2040"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181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605"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eastAsia="zh-CN"/>
              </w:rPr>
              <w:t>出让</w:t>
            </w:r>
            <w:r>
              <w:rPr>
                <w:rFonts w:hint="eastAsia" w:ascii="黑体" w:hAnsi="黑体" w:eastAsia="黑体" w:cs="黑体"/>
                <w:b w:val="0"/>
                <w:bCs w:val="0"/>
                <w:kern w:val="0"/>
                <w:sz w:val="22"/>
                <w:szCs w:val="22"/>
              </w:rPr>
              <w:t>土地用途</w:t>
            </w:r>
          </w:p>
        </w:tc>
        <w:tc>
          <w:tcPr>
            <w:tcW w:w="3541" w:type="dxa"/>
            <w:gridSpan w:val="4"/>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c>
          <w:tcPr>
            <w:tcW w:w="2040"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是否属于再次流转</w:t>
            </w:r>
          </w:p>
        </w:tc>
        <w:tc>
          <w:tcPr>
            <w:tcW w:w="181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05"/>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是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4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eastAsia="zh-CN"/>
              </w:rPr>
              <w:t>出让方</w:t>
            </w:r>
            <w:r>
              <w:rPr>
                <w:rFonts w:hint="eastAsia" w:ascii="黑体" w:hAnsi="黑体" w:eastAsia="黑体" w:cs="黑体"/>
                <w:b w:val="0"/>
                <w:bCs w:val="0"/>
                <w:kern w:val="0"/>
                <w:sz w:val="22"/>
                <w:szCs w:val="22"/>
              </w:rPr>
              <w:t>式</w:t>
            </w: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出租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入股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其他 </w:t>
            </w:r>
            <w:r>
              <w:rPr>
                <w:rFonts w:hint="eastAsia" w:ascii="黑体" w:hAnsi="黑体" w:eastAsia="黑体" w:cs="黑体"/>
                <w:b w:val="0"/>
                <w:bCs w:val="0"/>
                <w:kern w:val="0"/>
                <w:sz w:val="22"/>
                <w:szCs w:val="22"/>
                <w:u w:val="single"/>
              </w:rPr>
              <w:t xml:space="preserve">           </w:t>
            </w:r>
            <w:r>
              <w:rPr>
                <w:rFonts w:hint="eastAsia" w:ascii="黑体" w:hAnsi="黑体" w:eastAsia="黑体" w:cs="黑体"/>
                <w:b w:val="0"/>
                <w:bCs w:val="0"/>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14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其他描述（水、电、路等）</w:t>
            </w: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417"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交易条件</w:t>
            </w: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挂牌价格</w:t>
            </w:r>
          </w:p>
        </w:tc>
        <w:tc>
          <w:tcPr>
            <w:tcW w:w="2119" w:type="dxa"/>
            <w:gridSpan w:val="3"/>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w:t>
            </w:r>
            <w:r>
              <w:rPr>
                <w:rFonts w:hint="eastAsia" w:ascii="黑体" w:hAnsi="黑体" w:eastAsia="黑体" w:cs="黑体"/>
                <w:b w:val="0"/>
                <w:bCs w:val="0"/>
                <w:kern w:val="0"/>
                <w:sz w:val="22"/>
                <w:szCs w:val="22"/>
                <w:lang w:val="en-US" w:eastAsia="zh-CN"/>
              </w:rPr>
              <w:t xml:space="preserve">  </w:t>
            </w:r>
            <w:r>
              <w:rPr>
                <w:rFonts w:hint="eastAsia" w:ascii="黑体" w:hAnsi="黑体" w:eastAsia="黑体" w:cs="黑体"/>
                <w:b w:val="0"/>
                <w:bCs w:val="0"/>
                <w:kern w:val="0"/>
                <w:sz w:val="22"/>
                <w:szCs w:val="22"/>
              </w:rPr>
              <w:t xml:space="preserve">   元/亩/年</w:t>
            </w:r>
          </w:p>
        </w:tc>
        <w:tc>
          <w:tcPr>
            <w:tcW w:w="1882" w:type="dxa"/>
            <w:gridSpan w:val="2"/>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总价</w:t>
            </w:r>
          </w:p>
        </w:tc>
        <w:tc>
          <w:tcPr>
            <w:tcW w:w="1815" w:type="dxa"/>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1760" w:firstLineChars="80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交易价款付款方式</w:t>
            </w:r>
          </w:p>
        </w:tc>
        <w:tc>
          <w:tcPr>
            <w:tcW w:w="5816" w:type="dxa"/>
            <w:gridSpan w:val="6"/>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一次性支付，全部交易价款进场结算。</w:t>
            </w:r>
          </w:p>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分期付款，分期付款方式：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与</w:t>
            </w:r>
            <w:r>
              <w:rPr>
                <w:rFonts w:hint="eastAsia" w:ascii="黑体" w:hAnsi="黑体" w:eastAsia="黑体" w:cs="黑体"/>
                <w:b w:val="0"/>
                <w:bCs w:val="0"/>
                <w:kern w:val="0"/>
                <w:sz w:val="22"/>
                <w:szCs w:val="22"/>
                <w:lang w:eastAsia="zh-CN"/>
              </w:rPr>
              <w:t>出让</w:t>
            </w:r>
            <w:r>
              <w:rPr>
                <w:rFonts w:hint="eastAsia" w:ascii="黑体" w:hAnsi="黑体" w:eastAsia="黑体" w:cs="黑体"/>
                <w:b w:val="0"/>
                <w:bCs w:val="0"/>
                <w:kern w:val="0"/>
                <w:sz w:val="22"/>
                <w:szCs w:val="22"/>
              </w:rPr>
              <w:t>相关的其他条件</w:t>
            </w:r>
          </w:p>
        </w:tc>
        <w:tc>
          <w:tcPr>
            <w:tcW w:w="5816" w:type="dxa"/>
            <w:gridSpan w:val="6"/>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受让方条件</w:t>
            </w: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val="en-US" w:eastAsia="zh-CN" w:bidi="ar-SA"/>
              </w:rPr>
              <w:t>自然人：需年满18周岁以上、70周岁以下具有完全民事行为能力。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7" w:type="dxa"/>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val="en-US" w:eastAsia="zh-CN"/>
              </w:rPr>
              <w:t>交易</w:t>
            </w:r>
            <w:r>
              <w:rPr>
                <w:rFonts w:hint="eastAsia" w:ascii="黑体" w:hAnsi="黑体" w:eastAsia="黑体" w:cs="黑体"/>
                <w:b w:val="0"/>
                <w:bCs w:val="0"/>
                <w:kern w:val="0"/>
                <w:sz w:val="22"/>
                <w:szCs w:val="22"/>
              </w:rPr>
              <w:t>保证金设定</w:t>
            </w: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jc w:val="lef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是否</w:t>
            </w:r>
            <w:r>
              <w:rPr>
                <w:rFonts w:hint="eastAsia" w:ascii="黑体" w:hAnsi="黑体" w:eastAsia="黑体" w:cs="黑体"/>
                <w:b w:val="0"/>
                <w:bCs w:val="0"/>
                <w:kern w:val="0"/>
                <w:sz w:val="22"/>
                <w:szCs w:val="22"/>
                <w:lang w:val="en-US" w:eastAsia="zh-CN"/>
              </w:rPr>
              <w:t>交</w:t>
            </w:r>
            <w:r>
              <w:rPr>
                <w:rFonts w:hint="eastAsia" w:ascii="黑体" w:hAnsi="黑体" w:eastAsia="黑体" w:cs="黑体"/>
                <w:b w:val="0"/>
                <w:bCs w:val="0"/>
                <w:kern w:val="0"/>
                <w:sz w:val="22"/>
                <w:szCs w:val="22"/>
              </w:rPr>
              <w:t>纳</w:t>
            </w:r>
            <w:r>
              <w:rPr>
                <w:rFonts w:hint="eastAsia" w:ascii="黑体" w:hAnsi="黑体" w:eastAsia="黑体" w:cs="黑体"/>
                <w:b w:val="0"/>
                <w:bCs w:val="0"/>
                <w:kern w:val="0"/>
                <w:sz w:val="22"/>
                <w:szCs w:val="22"/>
                <w:lang w:val="en-US" w:eastAsia="zh-CN"/>
              </w:rPr>
              <w:t>交易</w:t>
            </w:r>
            <w:r>
              <w:rPr>
                <w:rFonts w:hint="eastAsia" w:ascii="黑体" w:hAnsi="黑体" w:eastAsia="黑体" w:cs="黑体"/>
                <w:b w:val="0"/>
                <w:bCs w:val="0"/>
                <w:kern w:val="0"/>
                <w:sz w:val="22"/>
                <w:szCs w:val="22"/>
              </w:rPr>
              <w:t>保证金</w:t>
            </w:r>
          </w:p>
        </w:tc>
        <w:tc>
          <w:tcPr>
            <w:tcW w:w="5816" w:type="dxa"/>
            <w:gridSpan w:val="6"/>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是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7" w:type="dxa"/>
            <w:vMerge w:val="continue"/>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2768" w:type="dxa"/>
            <w:gridSpan w:val="4"/>
            <w:tcBorders>
              <w:top w:val="single" w:color="000000" w:sz="8" w:space="0"/>
              <w:left w:val="single" w:color="000000" w:sz="8" w:space="0"/>
              <w:bottom w:val="single" w:color="000000" w:sz="8" w:space="0"/>
              <w:right w:val="single" w:color="auto" w:sz="4"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rPr>
              <w:t>交易保证金：        万元</w:t>
            </w:r>
          </w:p>
        </w:tc>
        <w:tc>
          <w:tcPr>
            <w:tcW w:w="5816" w:type="dxa"/>
            <w:gridSpan w:val="6"/>
            <w:tcBorders>
              <w:top w:val="single" w:color="000000" w:sz="8" w:space="0"/>
              <w:left w:val="single" w:color="auto" w:sz="4"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rPr>
              <w:t>交纳形式</w:t>
            </w:r>
            <w:r>
              <w:rPr>
                <w:rFonts w:hint="eastAsia" w:ascii="黑体" w:hAnsi="黑体" w:eastAsia="黑体" w:cs="黑体"/>
                <w:b w:val="0"/>
                <w:bCs w:val="0"/>
                <w:kern w:val="0"/>
                <w:sz w:val="22"/>
                <w:szCs w:val="22"/>
                <w:lang w:eastAsia="zh-CN"/>
              </w:rPr>
              <w:t>：</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现金汇款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支票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汇票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7" w:type="dxa"/>
            <w:vMerge w:val="continue"/>
            <w:tcBorders>
              <w:left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lang w:val="en-US" w:eastAsia="zh-CN"/>
              </w:rPr>
              <w:t>中标方交易保证金处置</w:t>
            </w:r>
          </w:p>
        </w:tc>
        <w:tc>
          <w:tcPr>
            <w:tcW w:w="5816" w:type="dxa"/>
            <w:gridSpan w:val="6"/>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黑体" w:hAnsi="黑体" w:eastAsia="黑体" w:cs="黑体"/>
                <w:b w:val="0"/>
                <w:bCs w:val="0"/>
                <w:kern w:val="0"/>
                <w:sz w:val="22"/>
                <w:szCs w:val="22"/>
                <w:lang w:val="en-US" w:eastAsia="zh-CN" w:bidi="ar-SA"/>
              </w:rPr>
            </w:pPr>
            <w:r>
              <w:rPr>
                <w:rFonts w:hint="eastAsia" w:ascii="黑体" w:hAnsi="黑体" w:eastAsia="黑体" w:cs="黑体"/>
                <w:b w:val="0"/>
                <w:bCs w:val="0"/>
                <w:kern w:val="0"/>
                <w:sz w:val="22"/>
                <w:szCs w:val="22"/>
              </w:rPr>
              <w:t>□转为结算价款   □原数退回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17" w:type="dxa"/>
            <w:vMerge w:val="restart"/>
            <w:tcBorders>
              <w:top w:val="single" w:color="000000" w:sz="8" w:space="0"/>
              <w:left w:val="single" w:color="000000" w:sz="8" w:space="0"/>
              <w:right w:val="single" w:color="000000" w:sz="8" w:space="0"/>
            </w:tcBorders>
            <w:vAlign w:val="center"/>
          </w:tcPr>
          <w:p>
            <w:pPr>
              <w:jc w:val="center"/>
              <w:rPr>
                <w:rFonts w:hint="eastAsia" w:ascii="黑体" w:hAnsi="黑体" w:eastAsia="黑体" w:cs="黑体"/>
                <w:bCs/>
                <w:kern w:val="2"/>
                <w:sz w:val="22"/>
                <w:szCs w:val="22"/>
                <w:lang w:val="en-US" w:eastAsia="zh-CN" w:bidi="ar-SA"/>
              </w:rPr>
            </w:pPr>
            <w:r>
              <w:rPr>
                <w:rFonts w:hint="eastAsia" w:ascii="黑体" w:hAnsi="黑体" w:eastAsia="黑体" w:cs="黑体"/>
                <w:bCs/>
                <w:sz w:val="22"/>
                <w:szCs w:val="22"/>
              </w:rPr>
              <w:t>风险保障金设定</w:t>
            </w: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rPr>
                <w:rFonts w:hint="eastAsia" w:ascii="黑体" w:hAnsi="黑体" w:eastAsia="黑体" w:cs="黑体"/>
                <w:bCs/>
                <w:kern w:val="2"/>
                <w:sz w:val="22"/>
                <w:szCs w:val="22"/>
                <w:lang w:val="en-US" w:eastAsia="zh-CN" w:bidi="ar-SA"/>
              </w:rPr>
            </w:pPr>
            <w:r>
              <w:rPr>
                <w:rFonts w:hint="eastAsia" w:ascii="黑体" w:hAnsi="黑体" w:eastAsia="黑体" w:cs="黑体"/>
                <w:bCs/>
                <w:sz w:val="22"/>
                <w:szCs w:val="22"/>
              </w:rPr>
              <w:t>是否交纳</w:t>
            </w:r>
            <w:r>
              <w:rPr>
                <w:rFonts w:hint="eastAsia" w:ascii="黑体" w:hAnsi="黑体" w:eastAsia="黑体" w:cs="黑体"/>
                <w:bCs/>
                <w:sz w:val="22"/>
                <w:szCs w:val="22"/>
                <w:lang w:val="en-US" w:eastAsia="zh-CN"/>
              </w:rPr>
              <w:t>风险保障金</w:t>
            </w:r>
          </w:p>
        </w:tc>
        <w:tc>
          <w:tcPr>
            <w:tcW w:w="5816" w:type="dxa"/>
            <w:gridSpan w:val="6"/>
            <w:tcBorders>
              <w:top w:val="single" w:color="000000" w:sz="8" w:space="0"/>
              <w:left w:val="single" w:color="000000" w:sz="8" w:space="0"/>
              <w:bottom w:val="single" w:color="000000" w:sz="8" w:space="0"/>
              <w:right w:val="single" w:color="000000" w:sz="8" w:space="0"/>
            </w:tcBorders>
            <w:vAlign w:val="center"/>
          </w:tcPr>
          <w:p>
            <w:pPr>
              <w:rPr>
                <w:rFonts w:hint="eastAsia" w:ascii="黑体" w:hAnsi="黑体" w:eastAsia="黑体" w:cs="黑体"/>
                <w:bCs/>
                <w:kern w:val="2"/>
                <w:sz w:val="22"/>
                <w:szCs w:val="22"/>
                <w:lang w:val="en-US" w:eastAsia="zh-CN" w:bidi="ar-SA"/>
              </w:rPr>
            </w:pPr>
            <w:r>
              <w:rPr>
                <w:rFonts w:hint="eastAsia" w:ascii="黑体" w:hAnsi="黑体" w:eastAsia="黑体" w:cs="黑体"/>
                <w:bCs/>
                <w:sz w:val="22"/>
                <w:szCs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17" w:type="dxa"/>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rPr>
                <w:rFonts w:hint="eastAsia" w:ascii="黑体" w:hAnsi="黑体" w:eastAsia="黑体" w:cs="黑体"/>
                <w:bCs/>
                <w:kern w:val="2"/>
                <w:sz w:val="22"/>
                <w:szCs w:val="22"/>
                <w:lang w:val="en-US" w:eastAsia="zh-CN" w:bidi="ar-SA"/>
              </w:rPr>
            </w:pPr>
            <w:r>
              <w:rPr>
                <w:rFonts w:hint="eastAsia" w:ascii="黑体" w:hAnsi="黑体" w:eastAsia="黑体" w:cs="黑体"/>
                <w:bCs/>
                <w:sz w:val="22"/>
                <w:szCs w:val="22"/>
                <w:lang w:val="en-US" w:eastAsia="zh-CN"/>
              </w:rPr>
              <w:t>风险保障金</w:t>
            </w:r>
            <w:r>
              <w:rPr>
                <w:rFonts w:hint="eastAsia" w:ascii="黑体" w:hAnsi="黑体" w:eastAsia="黑体" w:cs="黑体"/>
                <w:bCs/>
                <w:sz w:val="22"/>
                <w:szCs w:val="22"/>
              </w:rPr>
              <w:t xml:space="preserve">：    </w:t>
            </w:r>
            <w:r>
              <w:rPr>
                <w:rFonts w:hint="eastAsia" w:ascii="黑体" w:hAnsi="黑体" w:eastAsia="黑体" w:cs="黑体"/>
                <w:bCs/>
                <w:sz w:val="22"/>
                <w:szCs w:val="22"/>
                <w:lang w:val="en-US" w:eastAsia="zh-CN"/>
              </w:rPr>
              <w:t xml:space="preserve"> </w:t>
            </w:r>
            <w:r>
              <w:rPr>
                <w:rFonts w:hint="eastAsia" w:ascii="黑体" w:hAnsi="黑体" w:eastAsia="黑体" w:cs="黑体"/>
                <w:bCs/>
                <w:sz w:val="22"/>
                <w:szCs w:val="22"/>
              </w:rPr>
              <w:t xml:space="preserve">  万元</w:t>
            </w:r>
          </w:p>
        </w:tc>
        <w:tc>
          <w:tcPr>
            <w:tcW w:w="5816" w:type="dxa"/>
            <w:gridSpan w:val="6"/>
            <w:tcBorders>
              <w:top w:val="single" w:color="000000" w:sz="8" w:space="0"/>
              <w:left w:val="single" w:color="000000" w:sz="8" w:space="0"/>
              <w:bottom w:val="single" w:color="000000" w:sz="8" w:space="0"/>
              <w:right w:val="single" w:color="000000" w:sz="8" w:space="0"/>
            </w:tcBorders>
            <w:vAlign w:val="center"/>
          </w:tcPr>
          <w:p>
            <w:pPr>
              <w:rPr>
                <w:rFonts w:hint="eastAsia" w:ascii="黑体" w:hAnsi="黑体" w:eastAsia="黑体" w:cs="黑体"/>
                <w:bCs/>
                <w:kern w:val="2"/>
                <w:sz w:val="22"/>
                <w:szCs w:val="22"/>
                <w:lang w:val="en-US" w:eastAsia="zh-CN" w:bidi="ar-SA"/>
              </w:rPr>
            </w:pPr>
            <w:r>
              <w:rPr>
                <w:rFonts w:hint="eastAsia" w:ascii="黑体" w:hAnsi="黑体" w:eastAsia="黑体" w:cs="黑体"/>
                <w:bCs/>
                <w:sz w:val="22"/>
                <w:szCs w:val="22"/>
              </w:rPr>
              <w:t xml:space="preserve">交纳形式：□现金汇款  □支票 □汇票 □电汇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17"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挂牌信息</w:t>
            </w: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spacing w:val="-17"/>
                <w:kern w:val="0"/>
                <w:sz w:val="22"/>
                <w:szCs w:val="22"/>
              </w:rPr>
              <w:t>挂牌公告期（至少5个工作日）</w:t>
            </w:r>
          </w:p>
        </w:tc>
        <w:tc>
          <w:tcPr>
            <w:tcW w:w="5816" w:type="dxa"/>
            <w:gridSpan w:val="6"/>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自公告之日起       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挂牌期满后，如未征集到满足摘牌条件的意向受让方</w:t>
            </w:r>
          </w:p>
        </w:tc>
        <w:tc>
          <w:tcPr>
            <w:tcW w:w="5816" w:type="dxa"/>
            <w:gridSpan w:val="6"/>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24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信息发布终结</w:t>
            </w:r>
          </w:p>
          <w:p>
            <w:pPr>
              <w:pStyle w:val="169"/>
              <w:keepNext w:val="0"/>
              <w:keepLines w:val="0"/>
              <w:pageBreakBefore w:val="0"/>
              <w:widowControl w:val="0"/>
              <w:kinsoku/>
              <w:wordWrap/>
              <w:overflowPunct/>
              <w:topLinePunct w:val="0"/>
              <w:autoSpaceDE/>
              <w:autoSpaceDN/>
              <w:bidi w:val="0"/>
              <w:adjustRightInd/>
              <w:snapToGrid/>
              <w:spacing w:line="24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延长信息发布，不变更信息发布条件，按照 5 个工作日为一个周期延长，直至征集到意向受让方</w:t>
            </w:r>
          </w:p>
          <w:p>
            <w:pPr>
              <w:pStyle w:val="169"/>
              <w:keepNext w:val="0"/>
              <w:keepLines w:val="0"/>
              <w:pageBreakBefore w:val="0"/>
              <w:widowControl w:val="0"/>
              <w:kinsoku/>
              <w:wordWrap/>
              <w:overflowPunct/>
              <w:topLinePunct w:val="0"/>
              <w:autoSpaceDE/>
              <w:autoSpaceDN/>
              <w:bidi w:val="0"/>
              <w:adjustRightInd/>
              <w:snapToGrid/>
              <w:spacing w:line="24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变更公告内容，重新挂牌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2768" w:type="dxa"/>
            <w:gridSpan w:val="4"/>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30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交易方式</w:t>
            </w:r>
          </w:p>
        </w:tc>
        <w:tc>
          <w:tcPr>
            <w:tcW w:w="5816" w:type="dxa"/>
            <w:gridSpan w:val="6"/>
            <w:tcBorders>
              <w:top w:val="single" w:color="000000" w:sz="8" w:space="0"/>
              <w:left w:val="single" w:color="000000" w:sz="8" w:space="0"/>
              <w:bottom w:val="single" w:color="000000" w:sz="8" w:space="0"/>
              <w:right w:val="single" w:color="000000" w:sz="8" w:space="0"/>
            </w:tcBorders>
            <w:vAlign w:val="center"/>
          </w:tcPr>
          <w:p>
            <w:pPr>
              <w:pStyle w:val="169"/>
              <w:keepNext w:val="0"/>
              <w:keepLines w:val="0"/>
              <w:pageBreakBefore w:val="0"/>
              <w:widowControl w:val="0"/>
              <w:kinsoku/>
              <w:wordWrap/>
              <w:overflowPunct/>
              <w:topLinePunct w:val="0"/>
              <w:autoSpaceDE/>
              <w:autoSpaceDN/>
              <w:bidi w:val="0"/>
              <w:adjustRightInd/>
              <w:snapToGrid/>
              <w:spacing w:line="24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挂牌期满，如征集到两个及以上符合条件的意向受让方，选择以下交易方式确定受让方：</w:t>
            </w:r>
          </w:p>
          <w:p>
            <w:pPr>
              <w:pStyle w:val="169"/>
              <w:keepNext w:val="0"/>
              <w:keepLines w:val="0"/>
              <w:pageBreakBefore w:val="0"/>
              <w:widowControl w:val="0"/>
              <w:kinsoku/>
              <w:wordWrap/>
              <w:overflowPunct/>
              <w:topLinePunct w:val="0"/>
              <w:autoSpaceDE/>
              <w:autoSpaceDN/>
              <w:bidi w:val="0"/>
              <w:adjustRightInd/>
              <w:snapToGrid/>
              <w:spacing w:line="24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网络竞价（</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lang w:eastAsia="zh-CN"/>
              </w:rPr>
              <w:t>正向</w:t>
            </w:r>
            <w:r>
              <w:rPr>
                <w:rFonts w:hint="eastAsia" w:ascii="黑体" w:hAnsi="黑体" w:eastAsia="黑体" w:cs="黑体"/>
                <w:b w:val="0"/>
                <w:bCs w:val="0"/>
                <w:kern w:val="0"/>
                <w:sz w:val="22"/>
                <w:szCs w:val="22"/>
              </w:rPr>
              <w:t>阶梯竞价&lt;竞价阶梯______元 &gt;、</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lang w:eastAsia="zh-CN"/>
              </w:rPr>
              <w:t>正向</w:t>
            </w:r>
            <w:r>
              <w:rPr>
                <w:rFonts w:hint="eastAsia" w:ascii="黑体" w:hAnsi="黑体" w:eastAsia="黑体" w:cs="黑体"/>
                <w:b w:val="0"/>
                <w:bCs w:val="0"/>
                <w:kern w:val="0"/>
                <w:sz w:val="22"/>
                <w:szCs w:val="22"/>
              </w:rPr>
              <w:t xml:space="preserve">自由竞价）     </w:t>
            </w:r>
          </w:p>
          <w:p>
            <w:pPr>
              <w:pStyle w:val="169"/>
              <w:keepNext w:val="0"/>
              <w:keepLines w:val="0"/>
              <w:pageBreakBefore w:val="0"/>
              <w:widowControl w:val="0"/>
              <w:kinsoku/>
              <w:wordWrap/>
              <w:overflowPunct/>
              <w:topLinePunct w:val="0"/>
              <w:autoSpaceDE/>
              <w:autoSpaceDN/>
              <w:bidi w:val="0"/>
              <w:adjustRightInd/>
              <w:snapToGrid/>
              <w:spacing w:line="240" w:lineRule="exact"/>
              <w:ind w:firstLine="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拍卖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 xml:space="preserve">招投标   </w:t>
            </w:r>
            <w:r>
              <w:rPr>
                <w:rFonts w:hint="eastAsia" w:ascii="黑体" w:hAnsi="黑体" w:eastAsia="黑体" w:cs="黑体"/>
                <w:b w:val="0"/>
                <w:bCs w:val="0"/>
                <w:kern w:val="0"/>
                <w:sz w:val="22"/>
                <w:szCs w:val="22"/>
              </w:rPr>
              <w:sym w:font="Wingdings 2" w:char="00A3"/>
            </w:r>
            <w:r>
              <w:rPr>
                <w:rFonts w:hint="eastAsia" w:ascii="黑体" w:hAnsi="黑体" w:eastAsia="黑体" w:cs="黑体"/>
                <w:b w:val="0"/>
                <w:bCs w:val="0"/>
                <w:kern w:val="0"/>
                <w:sz w:val="22"/>
                <w:szCs w:val="2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4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eastAsia="zh-CN"/>
              </w:rPr>
              <w:t>交易</w:t>
            </w:r>
            <w:r>
              <w:rPr>
                <w:rFonts w:hint="eastAsia" w:ascii="黑体" w:hAnsi="黑体" w:eastAsia="黑体" w:cs="黑体"/>
                <w:b w:val="0"/>
                <w:bCs w:val="0"/>
                <w:kern w:val="0"/>
                <w:sz w:val="22"/>
                <w:szCs w:val="22"/>
              </w:rPr>
              <w:t>价款</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划入账户</w:t>
            </w:r>
          </w:p>
        </w:tc>
        <w:tc>
          <w:tcPr>
            <w:tcW w:w="8584" w:type="dxa"/>
            <w:gridSpan w:val="10"/>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账户名称：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开户银行：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417" w:type="dxa"/>
            <w:vMerge w:val="restart"/>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r>
              <w:rPr>
                <w:rFonts w:hint="eastAsia" w:ascii="黑体" w:hAnsi="黑体" w:eastAsia="黑体" w:cs="黑体"/>
                <w:b w:val="0"/>
                <w:bCs w:val="0"/>
                <w:kern w:val="0"/>
                <w:sz w:val="22"/>
                <w:szCs w:val="22"/>
              </w:rPr>
              <w:t>审核</w:t>
            </w:r>
            <w:r>
              <w:rPr>
                <w:rFonts w:hint="eastAsia" w:ascii="黑体" w:hAnsi="黑体" w:eastAsia="黑体" w:cs="黑体"/>
                <w:b w:val="0"/>
                <w:bCs w:val="0"/>
                <w:kern w:val="0"/>
                <w:sz w:val="22"/>
                <w:szCs w:val="22"/>
                <w:lang w:eastAsia="zh-CN"/>
              </w:rPr>
              <w:t>备案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意见</w:t>
            </w:r>
          </w:p>
        </w:tc>
        <w:tc>
          <w:tcPr>
            <w:tcW w:w="8584" w:type="dxa"/>
            <w:gridSpan w:val="10"/>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村集体经济组织（</w:t>
            </w:r>
            <w:r>
              <w:rPr>
                <w:rFonts w:hint="eastAsia" w:ascii="黑体" w:hAnsi="黑体" w:eastAsia="黑体" w:cs="黑体"/>
                <w:b w:val="0"/>
                <w:bCs w:val="0"/>
                <w:kern w:val="0"/>
                <w:sz w:val="22"/>
                <w:szCs w:val="22"/>
                <w:lang w:val="en-US" w:eastAsia="zh-CN"/>
              </w:rPr>
              <w:t>出让</w:t>
            </w:r>
            <w:r>
              <w:rPr>
                <w:rFonts w:hint="eastAsia" w:ascii="黑体" w:hAnsi="黑体" w:eastAsia="黑体" w:cs="黑体"/>
                <w:b w:val="0"/>
                <w:bCs w:val="0"/>
                <w:kern w:val="0"/>
                <w:sz w:val="22"/>
                <w:szCs w:val="22"/>
              </w:rPr>
              <w:t>方）意见：</w:t>
            </w:r>
          </w:p>
          <w:p>
            <w:pPr>
              <w:keepNext w:val="0"/>
              <w:keepLines w:val="0"/>
              <w:pageBreakBefore w:val="0"/>
              <w:widowControl w:val="0"/>
              <w:kinsoku/>
              <w:wordWrap/>
              <w:overflowPunct/>
              <w:topLinePunct w:val="0"/>
              <w:autoSpaceDE/>
              <w:autoSpaceDN/>
              <w:bidi w:val="0"/>
              <w:adjustRightInd/>
              <w:snapToGrid/>
              <w:spacing w:line="320" w:lineRule="exact"/>
              <w:ind w:firstLine="5500" w:firstLineChars="250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（盖章）                              </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负责人签字：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1417" w:type="dxa"/>
            <w:vMerge w:val="continue"/>
            <w:tcBorders>
              <w:left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rPr>
            </w:pPr>
          </w:p>
        </w:tc>
        <w:tc>
          <w:tcPr>
            <w:tcW w:w="8584" w:type="dxa"/>
            <w:gridSpan w:val="10"/>
            <w:tcBorders>
              <w:top w:val="single" w:color="auto" w:sz="8" w:space="0"/>
              <w:left w:val="single" w:color="auto" w:sz="8" w:space="0"/>
              <w:right w:val="single" w:color="auto" w:sz="8" w:space="0"/>
            </w:tcBorders>
            <w:vAlign w:val="center"/>
          </w:tcPr>
          <w:p>
            <w:pPr>
              <w:keepNext w:val="0"/>
              <w:keepLines w:val="0"/>
              <w:pageBreakBefore w:val="0"/>
              <w:widowControl w:val="0"/>
              <w:tabs>
                <w:tab w:val="center" w:pos="3992"/>
              </w:tabs>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val="en-US" w:eastAsia="zh-CN"/>
              </w:rPr>
              <w:t>乡镇（街道）人民政府或农经部门</w:t>
            </w:r>
            <w:r>
              <w:rPr>
                <w:rFonts w:hint="eastAsia" w:ascii="黑体" w:hAnsi="黑体" w:eastAsia="黑体" w:cs="黑体"/>
                <w:b w:val="0"/>
                <w:bCs w:val="0"/>
                <w:kern w:val="0"/>
                <w:sz w:val="22"/>
                <w:szCs w:val="22"/>
              </w:rPr>
              <w:t>意见：</w:t>
            </w:r>
            <w:r>
              <w:rPr>
                <w:rFonts w:hint="eastAsia" w:ascii="黑体" w:hAnsi="黑体" w:eastAsia="黑体" w:cs="黑体"/>
                <w:b w:val="0"/>
                <w:bCs w:val="0"/>
                <w:kern w:val="0"/>
                <w:sz w:val="22"/>
                <w:szCs w:val="22"/>
              </w:rPr>
              <w:tab/>
            </w:r>
          </w:p>
          <w:p>
            <w:pPr>
              <w:keepNext w:val="0"/>
              <w:keepLines w:val="0"/>
              <w:pageBreakBefore w:val="0"/>
              <w:widowControl w:val="0"/>
              <w:kinsoku/>
              <w:wordWrap/>
              <w:overflowPunct/>
              <w:topLinePunct w:val="0"/>
              <w:autoSpaceDE/>
              <w:autoSpaceDN/>
              <w:bidi w:val="0"/>
              <w:adjustRightInd/>
              <w:snapToGrid/>
              <w:spacing w:line="320" w:lineRule="exact"/>
              <w:ind w:firstLine="5500" w:firstLineChars="2500"/>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负责人签字：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417" w:type="dxa"/>
            <w:vMerge w:val="continue"/>
            <w:tcBorders>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kern w:val="0"/>
                <w:sz w:val="22"/>
                <w:szCs w:val="22"/>
                <w:lang w:eastAsia="zh-CN"/>
              </w:rPr>
            </w:pPr>
          </w:p>
        </w:tc>
        <w:tc>
          <w:tcPr>
            <w:tcW w:w="8584" w:type="dxa"/>
            <w:gridSpan w:val="10"/>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lang w:val="en-US" w:eastAsia="zh-CN"/>
              </w:rPr>
              <w:t>岳阳市农村产权交易中心</w:t>
            </w:r>
            <w:r>
              <w:rPr>
                <w:rFonts w:hint="eastAsia" w:ascii="黑体" w:hAnsi="黑体" w:eastAsia="黑体" w:cs="黑体"/>
                <w:b w:val="0"/>
                <w:bCs w:val="0"/>
                <w:kern w:val="0"/>
                <w:sz w:val="22"/>
                <w:szCs w:val="22"/>
              </w:rPr>
              <w:t>意见：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负责人签字：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b w:val="0"/>
                <w:bCs w:val="0"/>
                <w:kern w:val="0"/>
                <w:sz w:val="22"/>
                <w:szCs w:val="22"/>
              </w:rPr>
            </w:pPr>
            <w:r>
              <w:rPr>
                <w:rFonts w:hint="eastAsia" w:ascii="黑体" w:hAnsi="黑体" w:eastAsia="黑体" w:cs="黑体"/>
                <w:b w:val="0"/>
                <w:bCs w:val="0"/>
                <w:kern w:val="0"/>
                <w:sz w:val="22"/>
                <w:szCs w:val="22"/>
              </w:rPr>
              <w:t xml:space="preserve">                                                              年    月    日</w:t>
            </w:r>
          </w:p>
        </w:tc>
      </w:tr>
    </w:tbl>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sz w:val="32"/>
          <w:szCs w:val="32"/>
        </w:rPr>
      </w:pPr>
      <w:bookmarkStart w:id="61" w:name="_Toc30201"/>
      <w:r>
        <w:rPr>
          <w:rFonts w:hint="eastAsia" w:ascii="方正小标宋简体" w:hAnsi="方正小标宋简体" w:eastAsia="方正小标宋简体" w:cs="方正小标宋简体"/>
          <w:b w:val="0"/>
          <w:bCs/>
          <w:sz w:val="40"/>
          <w:szCs w:val="40"/>
        </w:rPr>
        <w:t>流转土地权属证明</w:t>
      </w:r>
      <w:bookmarkEnd w:id="61"/>
    </w:p>
    <w:p>
      <w:pPr>
        <w:pStyle w:val="30"/>
        <w:spacing w:line="276" w:lineRule="auto"/>
        <w:ind w:firstLine="422"/>
        <w:rPr>
          <w:rFonts w:hint="eastAsia" w:ascii="仿宋_GB2312" w:hAnsi="仿宋_GB2312" w:eastAsia="仿宋_GB2312" w:cs="仿宋_GB2312"/>
          <w:b/>
          <w:sz w:val="30"/>
          <w:szCs w:val="30"/>
        </w:rPr>
      </w:pPr>
    </w:p>
    <w:p>
      <w:pPr>
        <w:spacing w:line="360" w:lineRule="auto"/>
        <w:ind w:firstLine="900" w:firstLineChars="3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村</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社区</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sz w:val="30"/>
          <w:szCs w:val="30"/>
        </w:rPr>
        <w:t>计划流转土地：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处地块，共计</w:t>
      </w:r>
    </w:p>
    <w:p>
      <w:pPr>
        <w:spacing w:line="360" w:lineRule="auto"/>
        <w:rPr>
          <w:rFonts w:hint="eastAsia" w:ascii="仿宋_GB2312" w:hAnsi="仿宋_GB2312" w:eastAsia="仿宋_GB2312" w:cs="仿宋_GB2312"/>
          <w:bCs/>
          <w:spacing w:val="-2"/>
          <w:sz w:val="30"/>
          <w:szCs w:val="30"/>
        </w:rPr>
      </w:pP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sz w:val="30"/>
          <w:szCs w:val="30"/>
        </w:rPr>
        <w:t>亩，属于本村集体所有，其中本村</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社区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农户承包地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亩，村集体土地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亩，土地性质为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（基本农田/一般农田）</w:t>
      </w:r>
      <w:bookmarkStart w:id="62" w:name="_Hlk87965648"/>
      <w:r>
        <w:rPr>
          <w:rFonts w:hint="eastAsia" w:ascii="仿宋_GB2312" w:hAnsi="仿宋_GB2312" w:eastAsia="仿宋_GB2312" w:cs="仿宋_GB2312"/>
          <w:sz w:val="30"/>
          <w:szCs w:val="30"/>
        </w:rPr>
        <w:t>。</w:t>
      </w:r>
      <w:r>
        <w:rPr>
          <w:rFonts w:hint="eastAsia" w:ascii="仿宋_GB2312" w:hAnsi="仿宋_GB2312" w:eastAsia="仿宋_GB2312" w:cs="仿宋_GB2312"/>
          <w:bCs/>
          <w:spacing w:val="-8"/>
          <w:sz w:val="30"/>
          <w:szCs w:val="30"/>
        </w:rPr>
        <w:t>涉及农户</w:t>
      </w:r>
      <w:r>
        <w:rPr>
          <w:rFonts w:hint="eastAsia" w:ascii="仿宋_GB2312" w:hAnsi="仿宋_GB2312" w:eastAsia="仿宋_GB2312" w:cs="仿宋_GB2312"/>
          <w:bCs/>
          <w:spacing w:val="-8"/>
          <w:sz w:val="30"/>
          <w:szCs w:val="30"/>
          <w:u w:val="single"/>
        </w:rPr>
        <w:t xml:space="preserve">         </w:t>
      </w:r>
      <w:r>
        <w:rPr>
          <w:rFonts w:hint="eastAsia" w:ascii="仿宋_GB2312" w:hAnsi="仿宋_GB2312" w:eastAsia="仿宋_GB2312" w:cs="仿宋_GB2312"/>
          <w:bCs/>
          <w:spacing w:val="-8"/>
          <w:sz w:val="30"/>
          <w:szCs w:val="30"/>
        </w:rPr>
        <w:t>户，经民主协商会议决策，</w:t>
      </w:r>
      <w:r>
        <w:rPr>
          <w:rFonts w:hint="eastAsia" w:ascii="仿宋_GB2312" w:hAnsi="仿宋_GB2312" w:eastAsia="仿宋_GB2312" w:cs="仿宋_GB2312"/>
          <w:bCs/>
          <w:spacing w:val="-2"/>
          <w:sz w:val="30"/>
          <w:szCs w:val="30"/>
        </w:rPr>
        <w:t>决定委托</w:t>
      </w:r>
      <w:r>
        <w:rPr>
          <w:rFonts w:hint="eastAsia" w:ascii="仿宋_GB2312" w:hAnsi="仿宋_GB2312" w:eastAsia="仿宋_GB2312" w:cs="仿宋_GB2312"/>
          <w:bCs/>
          <w:spacing w:val="-2"/>
          <w:sz w:val="30"/>
          <w:szCs w:val="30"/>
          <w:lang w:eastAsia="zh-CN"/>
        </w:rPr>
        <w:t>岳阳市</w:t>
      </w:r>
      <w:r>
        <w:rPr>
          <w:rFonts w:hint="eastAsia" w:ascii="仿宋_GB2312" w:hAnsi="仿宋_GB2312" w:eastAsia="仿宋_GB2312" w:cs="仿宋_GB2312"/>
          <w:bCs/>
          <w:spacing w:val="-2"/>
          <w:sz w:val="30"/>
          <w:szCs w:val="30"/>
        </w:rPr>
        <w:t>农村产权交易中心进行流转，委托流转程序合规合法。</w:t>
      </w:r>
    </w:p>
    <w:p>
      <w:pPr>
        <w:spacing w:line="360" w:lineRule="auto"/>
        <w:ind w:firstLine="870" w:firstLineChars="300"/>
        <w:rPr>
          <w:rFonts w:hint="eastAsia" w:ascii="仿宋_GB2312" w:hAnsi="仿宋_GB2312" w:eastAsia="仿宋_GB2312" w:cs="仿宋_GB2312"/>
          <w:bCs/>
          <w:sz w:val="30"/>
          <w:szCs w:val="30"/>
        </w:rPr>
      </w:pPr>
      <w:r>
        <w:rPr>
          <w:rFonts w:hint="eastAsia" w:ascii="仿宋_GB2312" w:hAnsi="仿宋_GB2312" w:eastAsia="仿宋_GB2312" w:cs="仿宋_GB2312"/>
          <w:bCs/>
          <w:spacing w:val="-5"/>
          <w:sz w:val="30"/>
          <w:szCs w:val="30"/>
        </w:rPr>
        <w:t>特此证明。</w:t>
      </w:r>
    </w:p>
    <w:bookmarkEnd w:id="62"/>
    <w:p>
      <w:pPr>
        <w:pStyle w:val="30"/>
        <w:spacing w:line="276" w:lineRule="auto"/>
        <w:rPr>
          <w:rFonts w:hint="eastAsia" w:ascii="仿宋_GB2312" w:hAnsi="仿宋_GB2312" w:eastAsia="仿宋_GB2312" w:cs="仿宋_GB2312"/>
          <w:sz w:val="30"/>
          <w:szCs w:val="30"/>
        </w:rPr>
      </w:pPr>
    </w:p>
    <w:p>
      <w:pPr>
        <w:pStyle w:val="30"/>
        <w:spacing w:line="276" w:lineRule="auto"/>
        <w:ind w:firstLine="4200" w:firstLineChars="1400"/>
        <w:jc w:val="both"/>
        <w:rPr>
          <w:rFonts w:hint="eastAsia" w:ascii="仿宋_GB2312" w:hAnsi="仿宋_GB2312" w:eastAsia="仿宋_GB2312" w:cs="仿宋_GB2312"/>
          <w:sz w:val="30"/>
          <w:szCs w:val="30"/>
          <w:lang w:val="en-US" w:eastAsia="zh-CN"/>
        </w:rPr>
      </w:pPr>
      <w:bookmarkStart w:id="63" w:name="_Hlk87963686"/>
    </w:p>
    <w:p>
      <w:pPr>
        <w:pStyle w:val="30"/>
        <w:spacing w:line="276" w:lineRule="auto"/>
        <w:ind w:firstLine="4200" w:firstLineChars="14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农</w:t>
      </w:r>
      <w:r>
        <w:rPr>
          <w:rFonts w:hint="eastAsia" w:ascii="仿宋_GB2312" w:hAnsi="仿宋_GB2312" w:eastAsia="仿宋_GB2312" w:cs="仿宋_GB2312"/>
          <w:sz w:val="30"/>
          <w:szCs w:val="30"/>
        </w:rPr>
        <w:t>村集体经济组织</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盖章</w:t>
      </w:r>
      <w:r>
        <w:rPr>
          <w:rFonts w:hint="eastAsia" w:ascii="仿宋_GB2312" w:hAnsi="仿宋_GB2312" w:eastAsia="仿宋_GB2312" w:cs="仿宋_GB2312"/>
          <w:sz w:val="30"/>
          <w:szCs w:val="30"/>
          <w:lang w:eastAsia="zh-CN"/>
        </w:rPr>
        <w:t>）</w:t>
      </w:r>
    </w:p>
    <w:p>
      <w:pPr>
        <w:pStyle w:val="30"/>
        <w:spacing w:line="276" w:lineRule="auto"/>
        <w:ind w:firstLine="5100" w:firstLineChars="17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    月    日</w:t>
      </w:r>
    </w:p>
    <w:p>
      <w:pPr>
        <w:pStyle w:val="30"/>
        <w:spacing w:line="276" w:lineRule="auto"/>
        <w:jc w:val="both"/>
        <w:rPr>
          <w:rFonts w:hint="eastAsia" w:ascii="仿宋_GB2312" w:hAnsi="仿宋_GB2312" w:eastAsia="仿宋_GB2312" w:cs="仿宋_GB2312"/>
          <w:sz w:val="30"/>
          <w:szCs w:val="30"/>
        </w:rPr>
      </w:pPr>
    </w:p>
    <w:bookmarkEnd w:id="63"/>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ind w:firstLine="422"/>
        <w:rPr>
          <w:rFonts w:hAnsi="宋体"/>
          <w:b/>
          <w:bCs/>
          <w:szCs w:val="21"/>
          <w:u w:val="single"/>
        </w:rPr>
      </w:pPr>
    </w:p>
    <w:p>
      <w:pPr>
        <w:pStyle w:val="30"/>
        <w:spacing w:line="276" w:lineRule="auto"/>
        <w:ind w:firstLine="422"/>
        <w:rPr>
          <w:rFonts w:hAnsi="宋体"/>
          <w:b/>
          <w:bCs/>
          <w:szCs w:val="21"/>
          <w:u w:val="single"/>
        </w:rPr>
      </w:pPr>
    </w:p>
    <w:p>
      <w:pPr>
        <w:pStyle w:val="30"/>
        <w:spacing w:line="276" w:lineRule="auto"/>
        <w:ind w:firstLine="422"/>
        <w:rPr>
          <w:rFonts w:hAnsi="宋体"/>
          <w:b/>
          <w:bCs/>
          <w:szCs w:val="21"/>
          <w:u w:val="single"/>
        </w:rPr>
      </w:pPr>
    </w:p>
    <w:p>
      <w:pPr>
        <w:pStyle w:val="30"/>
        <w:spacing w:line="276" w:lineRule="auto"/>
        <w:ind w:firstLine="422"/>
        <w:rPr>
          <w:rFonts w:hAnsi="宋体"/>
          <w:b/>
          <w:bCs/>
          <w:szCs w:val="21"/>
          <w:u w:val="single"/>
        </w:rPr>
      </w:pPr>
    </w:p>
    <w:p>
      <w:pPr>
        <w:pStyle w:val="30"/>
        <w:spacing w:line="276" w:lineRule="auto"/>
        <w:ind w:firstLine="0" w:firstLineChars="0"/>
        <w:rPr>
          <w:rFonts w:hAnsi="宋体"/>
          <w:b/>
          <w:bCs/>
          <w:szCs w:val="21"/>
          <w:u w:val="single"/>
        </w:rPr>
      </w:pPr>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sz w:val="32"/>
          <w:szCs w:val="32"/>
        </w:rPr>
      </w:pPr>
      <w:bookmarkStart w:id="64" w:name="_Toc32614"/>
      <w:bookmarkStart w:id="65" w:name="_Hlk87963703"/>
      <w:r>
        <w:rPr>
          <w:rFonts w:hint="eastAsia" w:ascii="方正小标宋简体" w:hAnsi="方正小标宋简体" w:eastAsia="方正小标宋简体" w:cs="方正小标宋简体"/>
          <w:b w:val="0"/>
          <w:bCs/>
          <w:sz w:val="40"/>
          <w:szCs w:val="40"/>
        </w:rPr>
        <w:t>在职证明</w:t>
      </w:r>
      <w:bookmarkEnd w:id="64"/>
    </w:p>
    <w:p>
      <w:pPr>
        <w:pStyle w:val="30"/>
        <w:spacing w:line="276" w:lineRule="auto"/>
        <w:rPr>
          <w:rFonts w:hint="eastAsia" w:ascii="仿宋_GB2312" w:hAnsi="仿宋_GB2312" w:eastAsia="仿宋_GB2312" w:cs="仿宋_GB2312"/>
          <w:sz w:val="28"/>
          <w:szCs w:val="28"/>
        </w:rPr>
      </w:pPr>
    </w:p>
    <w:p>
      <w:pPr>
        <w:pStyle w:val="30"/>
        <w:spacing w:line="276"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兹证明</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sz w:val="30"/>
          <w:szCs w:val="30"/>
        </w:rPr>
        <w:t>同志为</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none"/>
          <w:lang w:val="en-US" w:eastAsia="zh-CN"/>
        </w:rPr>
        <w:t>乡</w:t>
      </w:r>
      <w:r>
        <w:rPr>
          <w:rFonts w:hint="eastAsia" w:ascii="仿宋_GB2312" w:hAnsi="仿宋_GB2312" w:eastAsia="仿宋_GB2312" w:cs="仿宋_GB2312"/>
          <w:sz w:val="30"/>
          <w:szCs w:val="30"/>
        </w:rPr>
        <w:t>镇（街道）</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sz w:val="30"/>
          <w:szCs w:val="30"/>
        </w:rPr>
        <w:t>村</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社区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农村</w:t>
      </w:r>
      <w:r>
        <w:rPr>
          <w:rFonts w:hint="eastAsia" w:ascii="仿宋_GB2312" w:hAnsi="仿宋_GB2312" w:eastAsia="仿宋_GB2312" w:cs="仿宋_GB2312"/>
          <w:sz w:val="30"/>
          <w:szCs w:val="30"/>
        </w:rPr>
        <w:t>集体经济组织</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sz w:val="30"/>
          <w:szCs w:val="30"/>
        </w:rPr>
        <w:t>，并作为</w:t>
      </w:r>
      <w:r>
        <w:rPr>
          <w:rFonts w:hint="eastAsia" w:ascii="仿宋_GB2312" w:hAnsi="仿宋_GB2312" w:eastAsia="仿宋_GB2312" w:cs="仿宋_GB2312"/>
          <w:sz w:val="30"/>
          <w:szCs w:val="30"/>
          <w:lang w:val="en-US" w:eastAsia="zh-CN"/>
        </w:rPr>
        <w:t>此次农村产权流转交易</w:t>
      </w:r>
      <w:r>
        <w:rPr>
          <w:rFonts w:hint="eastAsia" w:ascii="仿宋_GB2312" w:hAnsi="仿宋_GB2312" w:eastAsia="仿宋_GB2312" w:cs="仿宋_GB2312"/>
          <w:sz w:val="30"/>
          <w:szCs w:val="30"/>
        </w:rPr>
        <w:t>代表。</w:t>
      </w:r>
    </w:p>
    <w:p>
      <w:pPr>
        <w:pStyle w:val="30"/>
        <w:spacing w:line="276" w:lineRule="auto"/>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特此证明。</w:t>
      </w:r>
    </w:p>
    <w:p>
      <w:pPr>
        <w:pStyle w:val="30"/>
        <w:spacing w:line="276" w:lineRule="auto"/>
        <w:ind w:firstLine="0" w:firstLineChars="0"/>
        <w:rPr>
          <w:rFonts w:hint="eastAsia" w:ascii="仿宋_GB2312" w:hAnsi="仿宋_GB2312" w:eastAsia="仿宋_GB2312" w:cs="仿宋_GB2312"/>
          <w:sz w:val="28"/>
          <w:szCs w:val="28"/>
        </w:rPr>
      </w:pPr>
    </w:p>
    <w:p>
      <w:pPr>
        <w:pStyle w:val="30"/>
        <w:spacing w:line="276" w:lineRule="auto"/>
        <w:ind w:firstLine="5100" w:firstLineChars="1700"/>
        <w:jc w:val="both"/>
        <w:rPr>
          <w:rFonts w:hint="eastAsia" w:ascii="仿宋_GB2312" w:hAnsi="仿宋_GB2312" w:eastAsia="仿宋_GB2312" w:cs="仿宋_GB2312"/>
          <w:sz w:val="30"/>
          <w:szCs w:val="30"/>
          <w:lang w:val="en-US" w:eastAsia="zh-CN"/>
        </w:rPr>
      </w:pPr>
    </w:p>
    <w:p>
      <w:pPr>
        <w:pStyle w:val="30"/>
        <w:spacing w:line="276" w:lineRule="auto"/>
        <w:ind w:firstLine="5100" w:firstLineChars="17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农村</w:t>
      </w:r>
      <w:r>
        <w:rPr>
          <w:rFonts w:hint="eastAsia" w:ascii="仿宋_GB2312" w:hAnsi="仿宋_GB2312" w:eastAsia="仿宋_GB2312" w:cs="仿宋_GB2312"/>
          <w:sz w:val="30"/>
          <w:szCs w:val="30"/>
        </w:rPr>
        <w:t>集体经济组织</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盖章</w:t>
      </w:r>
      <w:r>
        <w:rPr>
          <w:rFonts w:hint="eastAsia" w:ascii="仿宋_GB2312" w:hAnsi="仿宋_GB2312" w:eastAsia="仿宋_GB2312" w:cs="仿宋_GB2312"/>
          <w:sz w:val="30"/>
          <w:szCs w:val="30"/>
          <w:lang w:eastAsia="zh-CN"/>
        </w:rPr>
        <w:t>）</w:t>
      </w:r>
    </w:p>
    <w:p>
      <w:pPr>
        <w:pStyle w:val="30"/>
        <w:spacing w:line="276" w:lineRule="auto"/>
        <w:ind w:firstLine="5700" w:firstLineChars="19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月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日</w:t>
      </w:r>
    </w:p>
    <w:p>
      <w:pPr>
        <w:pStyle w:val="30"/>
        <w:spacing w:line="276" w:lineRule="auto"/>
        <w:ind w:firstLine="9800" w:firstLineChars="3500"/>
        <w:rPr>
          <w:rFonts w:hint="eastAsia" w:ascii="仿宋_GB2312" w:hAnsi="仿宋_GB2312" w:eastAsia="仿宋_GB2312" w:cs="仿宋_GB2312"/>
          <w:sz w:val="28"/>
          <w:szCs w:val="28"/>
        </w:rPr>
      </w:pPr>
    </w:p>
    <w:p>
      <w:pPr>
        <w:pStyle w:val="30"/>
        <w:spacing w:line="276" w:lineRule="auto"/>
        <w:rPr>
          <w:rFonts w:hint="eastAsia" w:ascii="仿宋_GB2312" w:hAnsi="仿宋_GB2312" w:eastAsia="仿宋_GB2312" w:cs="仿宋_GB2312"/>
          <w:sz w:val="28"/>
          <w:szCs w:val="28"/>
        </w:rPr>
      </w:pPr>
    </w:p>
    <w:bookmarkEnd w:id="65"/>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pStyle w:val="30"/>
        <w:spacing w:line="276" w:lineRule="auto"/>
        <w:rPr>
          <w:rFonts w:hAnsi="宋体"/>
          <w:szCs w:val="21"/>
        </w:rPr>
      </w:pPr>
    </w:p>
    <w:p>
      <w:pPr>
        <w:bidi w:val="0"/>
        <w:jc w:val="center"/>
        <w:rPr>
          <w:rFonts w:hint="eastAsia" w:ascii="方正小标宋简体" w:hAnsi="方正小标宋简体" w:eastAsia="方正小标宋简体" w:cs="方正小标宋简体"/>
          <w:sz w:val="36"/>
          <w:szCs w:val="36"/>
        </w:rPr>
      </w:pPr>
      <w:bookmarkStart w:id="66" w:name="_Toc28238"/>
      <w:bookmarkStart w:id="67" w:name="_Toc87969044"/>
      <w:bookmarkStart w:id="68" w:name="_Hlk87963743"/>
      <w:r>
        <w:rPr>
          <w:rFonts w:hint="eastAsia" w:ascii="方正小标宋简体" w:hAnsi="方正小标宋简体" w:eastAsia="方正小标宋简体" w:cs="方正小标宋简体"/>
          <w:sz w:val="36"/>
          <w:szCs w:val="36"/>
        </w:rPr>
        <w:t>合作社营业执照复印件（参考）</w:t>
      </w:r>
      <w:bookmarkEnd w:id="66"/>
      <w:bookmarkEnd w:id="67"/>
    </w:p>
    <w:bookmarkEnd w:id="68"/>
    <w:p>
      <w:pPr>
        <w:jc w:val="center"/>
        <w:rPr>
          <w:szCs w:val="21"/>
        </w:rPr>
      </w:pPr>
      <w:r>
        <w:rPr>
          <w:szCs w:val="21"/>
        </w:rPr>
        <w:drawing>
          <wp:inline distT="0" distB="0" distL="114300" distR="114300">
            <wp:extent cx="5684520" cy="3992880"/>
            <wp:effectExtent l="0" t="0" r="11430" b="7620"/>
            <wp:docPr id="11" name="图片 11" descr="ea6a1afca10957344fb2cdf0b9fed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a6a1afca10957344fb2cdf0b9fed64"/>
                    <pic:cNvPicPr>
                      <a:picLocks noChangeAspect="1"/>
                    </pic:cNvPicPr>
                  </pic:nvPicPr>
                  <pic:blipFill>
                    <a:blip r:embed="rId11"/>
                    <a:stretch>
                      <a:fillRect/>
                    </a:stretch>
                  </pic:blipFill>
                  <pic:spPr>
                    <a:xfrm>
                      <a:off x="0" y="0"/>
                      <a:ext cx="5684520" cy="3992880"/>
                    </a:xfrm>
                    <a:prstGeom prst="rect">
                      <a:avLst/>
                    </a:prstGeom>
                  </pic:spPr>
                </pic:pic>
              </a:graphicData>
            </a:graphic>
          </wp:inline>
        </w:drawing>
      </w:r>
    </w:p>
    <w:p>
      <w:pPr>
        <w:pStyle w:val="30"/>
        <w:spacing w:line="276" w:lineRule="auto"/>
        <w:ind w:firstLine="482"/>
        <w:rPr>
          <w:rFonts w:hAnsi="宋体"/>
          <w:b/>
          <w:bCs/>
          <w:sz w:val="24"/>
          <w:szCs w:val="24"/>
        </w:rPr>
      </w:pPr>
      <w:bookmarkStart w:id="69" w:name="_Hlk87963776"/>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bookmarkStart w:id="70" w:name="_Toc25724"/>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jc w:val="center"/>
        <w:outlineLvl w:val="0"/>
        <w:rPr>
          <w:rFonts w:hint="eastAsia" w:ascii="方正小标宋简体" w:hAnsi="方正小标宋简体" w:eastAsia="方正小标宋简体" w:cs="方正小标宋简体"/>
          <w:b w:val="0"/>
          <w:bCs w:val="0"/>
          <w:kern w:val="2"/>
          <w:sz w:val="32"/>
          <w:szCs w:val="32"/>
        </w:rPr>
      </w:pPr>
    </w:p>
    <w:p>
      <w:pPr>
        <w:pStyle w:val="30"/>
        <w:spacing w:line="276" w:lineRule="auto"/>
        <w:ind w:left="0" w:leftChars="0" w:firstLine="0" w:firstLineChars="0"/>
        <w:jc w:val="center"/>
        <w:outlineLvl w:val="0"/>
        <w:rPr>
          <w:rFonts w:hint="eastAsia" w:ascii="方正小标宋简体" w:hAnsi="方正小标宋简体" w:eastAsia="方正小标宋简体" w:cs="方正小标宋简体"/>
          <w:b w:val="0"/>
          <w:bCs w:val="0"/>
          <w:kern w:val="2"/>
          <w:sz w:val="36"/>
          <w:szCs w:val="36"/>
        </w:rPr>
      </w:pPr>
      <w:r>
        <w:rPr>
          <w:rFonts w:hint="eastAsia" w:ascii="方正小标宋简体" w:hAnsi="方正小标宋简体" w:eastAsia="方正小标宋简体" w:cs="方正小标宋简体"/>
          <w:b w:val="0"/>
          <w:bCs w:val="0"/>
          <w:kern w:val="2"/>
          <w:sz w:val="36"/>
          <w:szCs w:val="36"/>
          <w:lang w:val="en-US" w:eastAsia="zh-CN"/>
        </w:rPr>
        <w:t>法定代表人</w:t>
      </w:r>
      <w:r>
        <w:rPr>
          <w:rFonts w:hint="eastAsia" w:ascii="方正小标宋简体" w:hAnsi="方正小标宋简体" w:eastAsia="方正小标宋简体" w:cs="方正小标宋简体"/>
          <w:b w:val="0"/>
          <w:bCs w:val="0"/>
          <w:kern w:val="2"/>
          <w:sz w:val="36"/>
          <w:szCs w:val="36"/>
        </w:rPr>
        <w:t>身份证复印件</w:t>
      </w:r>
      <w:bookmarkEnd w:id="70"/>
    </w:p>
    <w:p>
      <w:pPr>
        <w:pStyle w:val="30"/>
        <w:spacing w:line="276" w:lineRule="auto"/>
        <w:jc w:val="center"/>
        <w:rPr>
          <w:rFonts w:hAnsi="宋体"/>
          <w:szCs w:val="21"/>
        </w:rPr>
      </w:pPr>
    </w:p>
    <w:p>
      <w:pPr>
        <w:spacing w:before="230" w:line="4015" w:lineRule="exact"/>
        <w:jc w:val="center"/>
        <w:textAlignment w:val="center"/>
        <w:rPr>
          <w:rFonts w:ascii="宋体" w:hAnsi="宋体" w:cs="宋体"/>
          <w:szCs w:val="21"/>
        </w:rPr>
      </w:pPr>
      <w:bookmarkStart w:id="71" w:name="_Hlk87952521"/>
      <w:r>
        <mc:AlternateContent>
          <mc:Choice Requires="wpg">
            <w:drawing>
              <wp:inline distT="0" distB="0" distL="114300" distR="114300">
                <wp:extent cx="4511675" cy="2550160"/>
                <wp:effectExtent l="12700" t="0" r="17145" b="12700"/>
                <wp:docPr id="7" name="组合 9"/>
                <wp:cNvGraphicFramePr/>
                <a:graphic xmlns:a="http://schemas.openxmlformats.org/drawingml/2006/main">
                  <a:graphicData uri="http://schemas.microsoft.com/office/word/2010/wordprocessingGroup">
                    <wpg:wgp>
                      <wpg:cNvGrpSpPr/>
                      <wpg:grpSpPr>
                        <a:xfrm>
                          <a:off x="0" y="0"/>
                          <a:ext cx="4511675" cy="2550160"/>
                          <a:chOff x="0" y="0"/>
                          <a:chExt cx="7105" cy="4016"/>
                        </a:xfrm>
                      </wpg:grpSpPr>
                      <pic:pic xmlns:pic="http://schemas.openxmlformats.org/drawingml/2006/picture">
                        <pic:nvPicPr>
                          <pic:cNvPr id="5" name="图片 3"/>
                          <pic:cNvPicPr>
                            <a:picLocks noChangeAspect="1"/>
                          </pic:cNvPicPr>
                        </pic:nvPicPr>
                        <pic:blipFill>
                          <a:blip r:embed="rId12"/>
                          <a:stretch>
                            <a:fillRect/>
                          </a:stretch>
                        </pic:blipFill>
                        <pic:spPr>
                          <a:xfrm>
                            <a:off x="0" y="0"/>
                            <a:ext cx="7105" cy="4016"/>
                          </a:xfrm>
                          <a:prstGeom prst="rect">
                            <a:avLst/>
                          </a:prstGeom>
                          <a:noFill/>
                          <a:ln>
                            <a:noFill/>
                          </a:ln>
                        </pic:spPr>
                      </pic:pic>
                      <wps:wsp>
                        <wps:cNvPr id="6" name="文本框 8"/>
                        <wps:cNvSpPr txBox="1"/>
                        <wps:spPr>
                          <a:xfrm>
                            <a:off x="-20" y="-20"/>
                            <a:ext cx="7145" cy="4056"/>
                          </a:xfrm>
                          <a:prstGeom prst="rect">
                            <a:avLst/>
                          </a:prstGeom>
                          <a:noFill/>
                          <a:ln>
                            <a:noFill/>
                          </a:ln>
                        </wps:spPr>
                        <wps:txbx>
                          <w:txbxContent>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before="117" w:line="184" w:lineRule="auto"/>
                                <w:ind w:firstLine="376"/>
                                <w:jc w:val="center"/>
                                <w:rPr>
                                  <w:rFonts w:ascii="宋体" w:hAnsi="宋体" w:cs="宋体"/>
                                  <w:szCs w:val="21"/>
                                </w:rPr>
                              </w:pPr>
                              <w:r>
                                <w:rPr>
                                  <w:rFonts w:ascii="宋体" w:hAnsi="宋体" w:cs="宋体"/>
                                  <w:spacing w:val="-11"/>
                                  <w:szCs w:val="21"/>
                                </w:rPr>
                                <w:t>正面</w:t>
                              </w:r>
                            </w:p>
                          </w:txbxContent>
                        </wps:txbx>
                        <wps:bodyPr lIns="0" tIns="0" rIns="0" bIns="0" upright="1"/>
                      </wps:wsp>
                    </wpg:wgp>
                  </a:graphicData>
                </a:graphic>
              </wp:inline>
            </w:drawing>
          </mc:Choice>
          <mc:Fallback>
            <w:pict>
              <v:group id="组合 9" o:spid="_x0000_s1026" o:spt="203" style="height:200.8pt;width:355.25pt;" coordsize="7105,4016" o:gfxdata="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">
                <o:lock v:ext="edit" aspectratio="f"/>
                <v:shape id="图片 3" o:spid="_x0000_s1026" o:spt="75" type="#_x0000_t75" style="position:absolute;left:0;top:0;height:4016;width:7105;" filled="f" o:preferrelative="t" stroked="f" coordsize="21600,21600" o:gfxdata="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bx8zugAAANoA&#10;AAAPAAAAAAAAAAEAIAAAACIAAABkcnMvZG93bnJldi54bWxQSwECFAAUAAAACACHTuJAMy8FnjsA&#10;AAA5AAAAEAAAAAAAAAABACAAAAAJAQAAZHJzL3NoYXBleG1sLnhtbFBLBQYAAAAABgAGAFsBAACz&#10;AwAAAAA=&#10;">
                  <v:fill on="f" focussize="0,0"/>
                  <v:stroke on="f"/>
                  <v:imagedata r:id="rId12" o:title=""/>
                  <o:lock v:ext="edit" aspectratio="t"/>
                </v:shape>
                <v:shape id="文本框 8" o:spid="_x0000_s1026" o:spt="202" type="#_x0000_t202" style="position:absolute;left:-20;top:-20;height:4056;width:7145;"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before="117" w:line="184" w:lineRule="auto"/>
                          <w:ind w:firstLine="376"/>
                          <w:jc w:val="center"/>
                          <w:rPr>
                            <w:rFonts w:ascii="宋体" w:hAnsi="宋体" w:cs="宋体"/>
                            <w:szCs w:val="21"/>
                          </w:rPr>
                        </w:pPr>
                        <w:r>
                          <w:rPr>
                            <w:rFonts w:ascii="宋体" w:hAnsi="宋体" w:cs="宋体"/>
                            <w:spacing w:val="-11"/>
                            <w:szCs w:val="21"/>
                          </w:rPr>
                          <w:t>正面</w:t>
                        </w:r>
                      </w:p>
                    </w:txbxContent>
                  </v:textbox>
                </v:shape>
                <w10:wrap type="none"/>
                <w10:anchorlock/>
              </v:group>
            </w:pict>
          </mc:Fallback>
        </mc:AlternateContent>
      </w:r>
    </w:p>
    <w:p>
      <w:pPr>
        <w:spacing w:line="280" w:lineRule="auto"/>
        <w:jc w:val="center"/>
        <w:rPr>
          <w:rFonts w:ascii="宋体" w:hAnsi="宋体" w:cs="宋体"/>
          <w:szCs w:val="21"/>
        </w:rPr>
      </w:pPr>
    </w:p>
    <w:p>
      <w:pPr>
        <w:spacing w:line="281" w:lineRule="auto"/>
        <w:jc w:val="center"/>
        <w:rPr>
          <w:rFonts w:ascii="宋体" w:hAnsi="宋体" w:cs="宋体"/>
          <w:szCs w:val="21"/>
        </w:rPr>
      </w:pPr>
    </w:p>
    <w:p>
      <w:pPr>
        <w:spacing w:line="4015" w:lineRule="exact"/>
        <w:jc w:val="center"/>
        <w:textAlignment w:val="center"/>
        <w:rPr>
          <w:rFonts w:ascii="宋体" w:hAnsi="宋体" w:cs="宋体"/>
          <w:szCs w:val="21"/>
        </w:rPr>
      </w:pPr>
      <w:r>
        <mc:AlternateContent>
          <mc:Choice Requires="wpg">
            <w:drawing>
              <wp:inline distT="0" distB="0" distL="114300" distR="114300">
                <wp:extent cx="4511675" cy="2550160"/>
                <wp:effectExtent l="12700" t="0" r="17145" b="12700"/>
                <wp:docPr id="10" name="组合 6"/>
                <wp:cNvGraphicFramePr/>
                <a:graphic xmlns:a="http://schemas.openxmlformats.org/drawingml/2006/main">
                  <a:graphicData uri="http://schemas.microsoft.com/office/word/2010/wordprocessingGroup">
                    <wpg:wgp>
                      <wpg:cNvGrpSpPr/>
                      <wpg:grpSpPr>
                        <a:xfrm>
                          <a:off x="0" y="0"/>
                          <a:ext cx="4511675" cy="2550160"/>
                          <a:chOff x="0" y="0"/>
                          <a:chExt cx="7105" cy="4016"/>
                        </a:xfrm>
                      </wpg:grpSpPr>
                      <pic:pic xmlns:pic="http://schemas.openxmlformats.org/drawingml/2006/picture">
                        <pic:nvPicPr>
                          <pic:cNvPr id="8" name="图片 6"/>
                          <pic:cNvPicPr>
                            <a:picLocks noChangeAspect="1"/>
                          </pic:cNvPicPr>
                        </pic:nvPicPr>
                        <pic:blipFill>
                          <a:blip r:embed="rId13"/>
                          <a:stretch>
                            <a:fillRect/>
                          </a:stretch>
                        </pic:blipFill>
                        <pic:spPr>
                          <a:xfrm>
                            <a:off x="0" y="0"/>
                            <a:ext cx="7105" cy="4016"/>
                          </a:xfrm>
                          <a:prstGeom prst="rect">
                            <a:avLst/>
                          </a:prstGeom>
                          <a:noFill/>
                          <a:ln>
                            <a:noFill/>
                          </a:ln>
                        </pic:spPr>
                      </pic:pic>
                      <wps:wsp>
                        <wps:cNvPr id="9" name="文本框 5"/>
                        <wps:cNvSpPr txBox="1"/>
                        <wps:spPr>
                          <a:xfrm>
                            <a:off x="-20" y="-20"/>
                            <a:ext cx="7145" cy="4056"/>
                          </a:xfrm>
                          <a:prstGeom prst="rect">
                            <a:avLst/>
                          </a:prstGeom>
                          <a:noFill/>
                          <a:ln>
                            <a:noFill/>
                          </a:ln>
                        </wps:spPr>
                        <wps:txbx>
                          <w:txbxContent>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before="117" w:line="184" w:lineRule="auto"/>
                                <w:ind w:firstLine="388"/>
                                <w:jc w:val="center"/>
                                <w:rPr>
                                  <w:rFonts w:ascii="宋体" w:hAnsi="宋体" w:cs="宋体"/>
                                  <w:szCs w:val="21"/>
                                </w:rPr>
                              </w:pPr>
                              <w:r>
                                <w:rPr>
                                  <w:rFonts w:ascii="宋体" w:hAnsi="宋体" w:cs="宋体"/>
                                  <w:spacing w:val="-8"/>
                                  <w:szCs w:val="21"/>
                                </w:rPr>
                                <w:t>反面</w:t>
                              </w:r>
                            </w:p>
                          </w:txbxContent>
                        </wps:txbx>
                        <wps:bodyPr lIns="0" tIns="0" rIns="0" bIns="0" upright="1"/>
                      </wps:wsp>
                    </wpg:wgp>
                  </a:graphicData>
                </a:graphic>
              </wp:inline>
            </w:drawing>
          </mc:Choice>
          <mc:Fallback>
            <w:pict>
              <v:group id="组合 6" o:spid="_x0000_s1026" o:spt="203" style="height:200.8pt;width:355.25pt;" coordsize="7105,4016" o:gfxdata="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">
                <o:lock v:ext="edit" aspectratio="f"/>
                <v:shape id="图片 6" o:spid="_x0000_s1026" o:spt="75" type="#_x0000_t75" style="position:absolute;left:0;top:0;height:4016;width:7105;" filled="f" o:preferrelative="t" stroked="f" coordsize="21600,21600" o:gfxdata="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yEWebgAAADaAAAA&#10;DwAAAAAAAAABACAAAAAiAAAAZHJzL2Rvd25yZXYueG1sUEsBAhQAFAAAAAgAh07iQDMvBZ47AAAA&#10;OQAAABAAAAAAAAAAAQAgAAAABwEAAGRycy9zaGFwZXhtbC54bWxQSwUGAAAAAAYABgBbAQAAsQMA&#10;AAAA&#10;">
                  <v:fill on="f" focussize="0,0"/>
                  <v:stroke on="f"/>
                  <v:imagedata r:id="rId13" o:title=""/>
                  <o:lock v:ext="edit" aspectratio="t"/>
                </v:shape>
                <v:shape id="文本框 5" o:spid="_x0000_s1026" o:spt="202" type="#_x0000_t202" style="position:absolute;left:-20;top:-20;height:4056;width:7145;"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before="117" w:line="184" w:lineRule="auto"/>
                          <w:ind w:firstLine="388"/>
                          <w:jc w:val="center"/>
                          <w:rPr>
                            <w:rFonts w:ascii="宋体" w:hAnsi="宋体" w:cs="宋体"/>
                            <w:szCs w:val="21"/>
                          </w:rPr>
                        </w:pPr>
                        <w:r>
                          <w:rPr>
                            <w:rFonts w:ascii="宋体" w:hAnsi="宋体" w:cs="宋体"/>
                            <w:spacing w:val="-8"/>
                            <w:szCs w:val="21"/>
                          </w:rPr>
                          <w:t>反面</w:t>
                        </w:r>
                      </w:p>
                    </w:txbxContent>
                  </v:textbox>
                </v:shape>
                <w10:wrap type="none"/>
                <w10:anchorlock/>
              </v:group>
            </w:pict>
          </mc:Fallback>
        </mc:AlternateContent>
      </w:r>
      <w:bookmarkEnd w:id="69"/>
    </w:p>
    <w:p>
      <w:pPr>
        <w:pStyle w:val="2"/>
        <w:rPr>
          <w:rFonts w:ascii="宋体" w:hAnsi="宋体" w:cs="宋体"/>
          <w:szCs w:val="21"/>
        </w:rPr>
      </w:pPr>
    </w:p>
    <w:p>
      <w:pPr>
        <w:widowControl/>
        <w:jc w:val="left"/>
        <w:rPr>
          <w:rFonts w:hAnsi="宋体"/>
          <w:b/>
          <w:bCs/>
          <w:sz w:val="24"/>
        </w:rPr>
      </w:pPr>
      <w:r>
        <w:rPr>
          <w:rFonts w:hAnsi="宋体"/>
          <w:b/>
          <w:bCs/>
          <w:sz w:val="24"/>
        </w:rPr>
        <w:br w:type="page"/>
      </w:r>
    </w:p>
    <w:p>
      <w:pPr>
        <w:bidi w:val="0"/>
        <w:jc w:val="center"/>
        <w:rPr>
          <w:rFonts w:hint="eastAsia" w:ascii="方正小标宋简体" w:hAnsi="方正小标宋简体" w:eastAsia="方正小标宋简体" w:cs="方正小标宋简体"/>
          <w:sz w:val="36"/>
          <w:szCs w:val="36"/>
        </w:rPr>
      </w:pPr>
      <w:bookmarkStart w:id="72" w:name="_Toc19444"/>
      <w:r>
        <w:rPr>
          <w:rFonts w:hint="eastAsia" w:ascii="方正小标宋简体" w:hAnsi="方正小标宋简体" w:eastAsia="方正小标宋简体" w:cs="方正小标宋简体"/>
          <w:sz w:val="36"/>
          <w:szCs w:val="36"/>
        </w:rPr>
        <w:t>流转</w:t>
      </w:r>
      <w:r>
        <w:rPr>
          <w:rFonts w:hint="eastAsia" w:ascii="方正小标宋简体" w:hAnsi="方正小标宋简体" w:eastAsia="方正小标宋简体" w:cs="方正小标宋简体"/>
          <w:sz w:val="36"/>
          <w:szCs w:val="36"/>
          <w:lang w:val="en-US" w:eastAsia="zh-CN"/>
        </w:rPr>
        <w:t>土地</w:t>
      </w:r>
      <w:r>
        <w:rPr>
          <w:rFonts w:hint="eastAsia" w:ascii="方正小标宋简体" w:hAnsi="方正小标宋简体" w:eastAsia="方正小标宋简体" w:cs="方正小标宋简体"/>
          <w:sz w:val="36"/>
          <w:szCs w:val="36"/>
        </w:rPr>
        <w:t>平面图</w:t>
      </w:r>
      <w:bookmarkEnd w:id="72"/>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要求：  高清卫星彩图</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（比例 1： 100 厘米左右 ， 尺幅 100 平方厘米左右）</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用红色记号笔标圈出资产所在位置并进行标注。</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注：</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1</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平面图可采用电脑生成、卫星图绘制、手绘等多种绘制方式；可以确权证书为准。</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2</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平面图应包括但不限于标的边界、四至、面积、分块编码等有效信息；</w:t>
      </w:r>
    </w:p>
    <w:p>
      <w:pPr>
        <w:pStyle w:val="30"/>
        <w:keepNext w:val="0"/>
        <w:keepLines w:val="0"/>
        <w:pageBreakBefore w:val="0"/>
        <w:widowControl/>
        <w:kinsoku/>
        <w:wordWrap/>
        <w:overflowPunct/>
        <w:topLinePunct w:val="0"/>
        <w:autoSpaceDE w:val="0"/>
        <w:autoSpaceDN w:val="0"/>
        <w:bidi w:val="0"/>
        <w:adjustRightInd/>
        <w:snapToGrid/>
        <w:spacing w:line="440" w:lineRule="exact"/>
        <w:textAlignment w:val="auto"/>
        <w:rPr>
          <w:rFonts w:hint="eastAsia" w:ascii="楷体" w:hAnsi="楷体" w:eastAsia="楷体" w:cs="楷体"/>
          <w:sz w:val="30"/>
          <w:szCs w:val="30"/>
        </w:rPr>
      </w:pPr>
      <w:r>
        <w:rPr>
          <w:rFonts w:hint="eastAsia" w:ascii="楷体" w:hAnsi="楷体" w:eastAsia="楷体" w:cs="楷体"/>
          <w:sz w:val="30"/>
          <w:szCs w:val="30"/>
        </w:rPr>
        <w:t>3</w:t>
      </w:r>
      <w:r>
        <w:rPr>
          <w:rFonts w:hint="eastAsia" w:ascii="楷体" w:hAnsi="楷体" w:eastAsia="楷体" w:cs="楷体"/>
          <w:sz w:val="30"/>
          <w:szCs w:val="30"/>
          <w:lang w:val="en-US" w:eastAsia="zh-CN"/>
        </w:rPr>
        <w:t xml:space="preserve">. </w:t>
      </w:r>
      <w:r>
        <w:rPr>
          <w:rFonts w:hint="eastAsia" w:ascii="楷体" w:hAnsi="楷体" w:eastAsia="楷体" w:cs="楷体"/>
          <w:sz w:val="30"/>
          <w:szCs w:val="30"/>
        </w:rPr>
        <w:t>平面图应由</w:t>
      </w:r>
      <w:r>
        <w:rPr>
          <w:rFonts w:hint="eastAsia" w:ascii="楷体" w:hAnsi="楷体" w:eastAsia="楷体" w:cs="楷体"/>
          <w:sz w:val="30"/>
          <w:szCs w:val="30"/>
          <w:lang w:eastAsia="zh-CN"/>
        </w:rPr>
        <w:t>出让方</w:t>
      </w:r>
      <w:r>
        <w:rPr>
          <w:rFonts w:hint="eastAsia" w:ascii="楷体" w:hAnsi="楷体" w:eastAsia="楷体" w:cs="楷体"/>
          <w:sz w:val="30"/>
          <w:szCs w:val="30"/>
        </w:rPr>
        <w:t>签字盖章、镇人民政府（街道办事处）审核盖章。</w:t>
      </w:r>
    </w:p>
    <w:p>
      <w:pPr>
        <w:pStyle w:val="30"/>
        <w:keepNext w:val="0"/>
        <w:keepLines w:val="0"/>
        <w:pageBreakBefore w:val="0"/>
        <w:widowControl/>
        <w:kinsoku/>
        <w:wordWrap/>
        <w:overflowPunct/>
        <w:topLinePunct w:val="0"/>
        <w:autoSpaceDE w:val="0"/>
        <w:autoSpaceDN w:val="0"/>
        <w:bidi w:val="0"/>
        <w:adjustRightInd/>
        <w:snapToGrid/>
        <w:spacing w:line="440" w:lineRule="exact"/>
        <w:ind w:firstLine="422"/>
        <w:textAlignment w:val="auto"/>
        <w:rPr>
          <w:rFonts w:hint="eastAsia" w:ascii="楷体" w:hAnsi="楷体" w:eastAsia="楷体" w:cs="楷体"/>
          <w:b/>
          <w:bCs/>
          <w:sz w:val="30"/>
          <w:szCs w:val="30"/>
        </w:rPr>
      </w:pPr>
      <w:r>
        <w:rPr>
          <w:rFonts w:hint="eastAsia" w:ascii="楷体" w:hAnsi="楷体" w:eastAsia="楷体" w:cs="楷体"/>
          <w:b/>
          <w:bCs/>
          <w:sz w:val="30"/>
          <w:szCs w:val="30"/>
        </w:rPr>
        <w:t>4</w:t>
      </w:r>
      <w:r>
        <w:rPr>
          <w:rFonts w:hint="eastAsia" w:ascii="楷体" w:hAnsi="楷体" w:eastAsia="楷体" w:cs="楷体"/>
          <w:b/>
          <w:bCs/>
          <w:sz w:val="30"/>
          <w:szCs w:val="30"/>
          <w:lang w:val="en-US" w:eastAsia="zh-CN"/>
        </w:rPr>
        <w:t xml:space="preserve">. </w:t>
      </w:r>
      <w:r>
        <w:rPr>
          <w:rFonts w:hint="eastAsia" w:ascii="楷体" w:hAnsi="楷体" w:eastAsia="楷体" w:cs="楷体"/>
          <w:b/>
          <w:bCs/>
          <w:sz w:val="30"/>
          <w:szCs w:val="30"/>
        </w:rPr>
        <w:t>需附至少4张清晰的标的实景图，尽量体现土地使用现状和水、电、路等情况。</w:t>
      </w:r>
    </w:p>
    <w:p>
      <w:pPr>
        <w:pStyle w:val="30"/>
        <w:pageBreakBefore w:val="0"/>
        <w:kinsoku/>
        <w:wordWrap/>
        <w:overflowPunct/>
        <w:topLinePunct w:val="0"/>
        <w:bidi w:val="0"/>
        <w:adjustRightInd/>
        <w:snapToGrid/>
        <w:spacing w:line="440" w:lineRule="exact"/>
        <w:textAlignment w:val="auto"/>
        <w:rPr>
          <w:rFonts w:hint="eastAsia" w:ascii="楷体" w:hAnsi="楷体" w:eastAsia="楷体" w:cs="楷体"/>
          <w:sz w:val="22"/>
          <w:szCs w:val="22"/>
        </w:rPr>
      </w:pPr>
    </w:p>
    <w:p>
      <w:pPr>
        <w:pStyle w:val="30"/>
        <w:spacing w:line="276" w:lineRule="auto"/>
        <w:rPr>
          <w:rFonts w:hAnsi="宋体"/>
          <w:szCs w:val="21"/>
        </w:rPr>
      </w:pPr>
    </w:p>
    <w:p>
      <w:pPr>
        <w:pStyle w:val="30"/>
        <w:spacing w:line="276" w:lineRule="auto"/>
        <w:rPr>
          <w:rFonts w:hAnsi="宋体"/>
          <w:szCs w:val="21"/>
        </w:rPr>
      </w:pPr>
    </w:p>
    <w:bookmarkEnd w:id="71"/>
    <w:p>
      <w:pPr>
        <w:pStyle w:val="30"/>
        <w:spacing w:line="276" w:lineRule="auto"/>
        <w:jc w:val="center"/>
        <w:rPr>
          <w:rFonts w:hAnsi="宋体"/>
          <w:szCs w:val="21"/>
        </w:rPr>
      </w:pPr>
      <w:r>
        <w:rPr>
          <w:rFonts w:hAnsi="宋体"/>
          <w:szCs w:val="21"/>
        </w:rPr>
        <w:drawing>
          <wp:inline distT="0" distB="0" distL="0" distR="0">
            <wp:extent cx="5029200" cy="2952750"/>
            <wp:effectExtent l="0" t="0" r="0" b="0"/>
            <wp:docPr id="2" name="图片 2" descr="汉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汉寿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29200" cy="2952750"/>
                    </a:xfrm>
                    <a:prstGeom prst="rect">
                      <a:avLst/>
                    </a:prstGeom>
                    <a:noFill/>
                    <a:ln>
                      <a:noFill/>
                    </a:ln>
                  </pic:spPr>
                </pic:pic>
              </a:graphicData>
            </a:graphic>
          </wp:inline>
        </w:drawing>
      </w:r>
    </w:p>
    <w:p>
      <w:pPr>
        <w:pStyle w:val="30"/>
        <w:spacing w:line="276" w:lineRule="auto"/>
        <w:ind w:firstLine="422"/>
        <w:rPr>
          <w:rFonts w:hAnsi="宋体"/>
          <w:b/>
          <w:bCs/>
          <w:szCs w:val="21"/>
        </w:rPr>
      </w:pPr>
    </w:p>
    <w:bookmarkEnd w:id="1"/>
    <w:bookmarkEnd w:id="2"/>
    <w:bookmarkEnd w:id="3"/>
    <w:p>
      <w:pPr>
        <w:bidi w:val="0"/>
        <w:jc w:val="center"/>
        <w:rPr>
          <w:rFonts w:hint="eastAsia" w:ascii="方正小标宋简体" w:hAnsi="方正小标宋简体" w:eastAsia="方正小标宋简体" w:cs="方正小标宋简体"/>
          <w:b w:val="0"/>
          <w:bCs w:val="0"/>
          <w:color w:val="000000"/>
          <w:sz w:val="44"/>
          <w:szCs w:val="44"/>
          <w:lang w:val="en-US" w:eastAsia="zh-CN"/>
        </w:rPr>
      </w:pPr>
      <w:bookmarkStart w:id="73" w:name="_Toc16248"/>
      <w:r>
        <w:rPr>
          <w:rFonts w:hint="eastAsia" w:ascii="方正小标宋简体" w:hAnsi="方正小标宋简体" w:eastAsia="方正小标宋简体" w:cs="方正小标宋简体"/>
          <w:b w:val="0"/>
          <w:bCs w:val="0"/>
          <w:color w:val="000000"/>
          <w:sz w:val="44"/>
          <w:szCs w:val="44"/>
          <w:lang w:val="en-US" w:eastAsia="zh-CN"/>
        </w:rPr>
        <w:t>农村承包土地经营权预流转挂牌公示</w:t>
      </w:r>
    </w:p>
    <w:p>
      <w:pPr>
        <w:pStyle w:val="2"/>
        <w:rPr>
          <w:rFonts w:hint="default"/>
          <w:lang w:val="en-US" w:eastAsia="zh-CN"/>
        </w:rPr>
      </w:pPr>
    </w:p>
    <w:bookmarkEnd w:id="73"/>
    <w:p>
      <w:pPr>
        <w:keepNext w:val="0"/>
        <w:keepLines w:val="0"/>
        <w:pageBreakBefore w:val="0"/>
        <w:widowControl w:val="0"/>
        <w:kinsoku/>
        <w:wordWrap/>
        <w:overflowPunct/>
        <w:topLinePunct w:val="0"/>
        <w:autoSpaceDE/>
        <w:autoSpaceDN w:val="0"/>
        <w:bidi w:val="0"/>
        <w:adjustRightInd w:val="0"/>
        <w:snapToGrid/>
        <w:spacing w:line="560" w:lineRule="exact"/>
        <w:textAlignment w:val="baseline"/>
        <w:rPr>
          <w:rFonts w:hint="eastAsia"/>
          <w:lang w:val="en-US" w:eastAsia="zh-CN"/>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乡镇（街道）</w:t>
      </w:r>
      <w:r>
        <w:rPr>
          <w:rFonts w:hint="eastAsia" w:ascii="仿宋_GB2312" w:hAnsi="仿宋_GB2312" w:eastAsia="仿宋_GB2312" w:cs="仿宋_GB2312"/>
          <w:color w:val="000000"/>
          <w:spacing w:val="-2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村（社区）全体村民：</w:t>
      </w:r>
    </w:p>
    <w:p>
      <w:pPr>
        <w:pStyle w:val="2"/>
        <w:ind w:left="0" w:leftChars="0" w:firstLine="0" w:firstLineChars="0"/>
        <w:rPr>
          <w:rFonts w:hint="default" w:ascii="仿宋_GB2312" w:hAnsi="仿宋_GB2312" w:eastAsia="仿宋_GB2312" w:cs="仿宋_GB2312"/>
          <w:color w:val="000000"/>
          <w:spacing w:val="-2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color w:val="000000"/>
          <w:spacing w:val="-20"/>
          <w:kern w:val="2"/>
          <w:sz w:val="32"/>
          <w:szCs w:val="32"/>
          <w:lang w:val="en-US" w:eastAsia="zh-CN" w:bidi="ar-SA"/>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乡镇（街道）</w:t>
      </w:r>
      <w:r>
        <w:rPr>
          <w:rFonts w:hint="eastAsia" w:ascii="仿宋_GB2312" w:hAnsi="仿宋_GB2312" w:eastAsia="仿宋_GB2312" w:cs="仿宋_GB2312"/>
          <w:color w:val="000000"/>
          <w:spacing w:val="-2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村（社区）拟对农村承包土地经营权</w:t>
      </w:r>
      <w:bookmarkStart w:id="84" w:name="_GoBack"/>
      <w:bookmarkEnd w:id="84"/>
      <w:r>
        <w:rPr>
          <w:rFonts w:hint="eastAsia" w:ascii="仿宋_GB2312" w:hAnsi="仿宋_GB2312" w:eastAsia="仿宋_GB2312" w:cs="仿宋_GB2312"/>
          <w:color w:val="000000"/>
          <w:spacing w:val="-20"/>
          <w:sz w:val="32"/>
          <w:szCs w:val="32"/>
          <w:lang w:val="en-US" w:eastAsia="zh-CN"/>
        </w:rPr>
        <w:t>进行流转，依据《岳阳市农村产权流转交易管理办法（试行）》之规定，现将有关事项公示如下：</w:t>
      </w:r>
    </w:p>
    <w:p>
      <w:pPr>
        <w:adjustRightInd/>
        <w:snapToGrid/>
        <w:spacing w:line="580" w:lineRule="exact"/>
        <w:ind w:firstLine="640" w:firstLineChars="200"/>
        <w:jc w:val="both"/>
        <w:rPr>
          <w:rFonts w:hint="eastAsia" w:ascii="Times New Roman" w:hAnsi="Times New Roman" w:eastAsia="仿宋_GB2312" w:cs="仿宋_GB2312"/>
          <w:color w:val="auto"/>
          <w:sz w:val="32"/>
          <w:szCs w:val="32"/>
          <w:lang w:val="zh-TW" w:eastAsia="zh-TW"/>
        </w:rPr>
      </w:pPr>
      <w:r>
        <w:rPr>
          <w:rFonts w:hint="eastAsia" w:ascii="Times New Roman" w:hAnsi="Times New Roman" w:eastAsia="仿宋_GB2312" w:cs="仿宋_GB2312"/>
          <w:color w:val="auto"/>
          <w:sz w:val="32"/>
          <w:szCs w:val="32"/>
          <w:lang w:val="en-US" w:eastAsia="zh-CN"/>
        </w:rPr>
        <w:t>标的信息及流转方案：</w:t>
      </w:r>
    </w:p>
    <w:tbl>
      <w:tblPr>
        <w:tblStyle w:val="43"/>
        <w:tblpPr w:leftFromText="180" w:rightFromText="180" w:vertAnchor="text" w:horzAnchor="page" w:tblpX="1492" w:tblpY="121"/>
        <w:tblOverlap w:val="never"/>
        <w:tblW w:w="48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058"/>
        <w:gridCol w:w="1001"/>
        <w:gridCol w:w="1176"/>
        <w:gridCol w:w="1704"/>
        <w:gridCol w:w="1058"/>
        <w:gridCol w:w="975"/>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18" w:type="pct"/>
            <w:noWrap w:val="0"/>
            <w:vAlign w:val="center"/>
          </w:tcPr>
          <w:p>
            <w:pPr>
              <w:adjustRightInd/>
              <w:snapToGrid/>
              <w:spacing w:line="580" w:lineRule="exact"/>
              <w:ind w:firstLine="0" w:firstLineChars="0"/>
              <w:jc w:val="center"/>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序号</w:t>
            </w:r>
          </w:p>
        </w:tc>
        <w:tc>
          <w:tcPr>
            <w:tcW w:w="58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仿宋_GB2312"/>
                <w:color w:val="auto"/>
                <w:sz w:val="32"/>
                <w:szCs w:val="32"/>
                <w:lang w:val="en-US" w:eastAsia="zh-TW"/>
              </w:rPr>
            </w:pPr>
            <w:r>
              <w:rPr>
                <w:rFonts w:hint="eastAsia" w:ascii="Times New Roman" w:hAnsi="Times New Roman" w:eastAsia="仿宋_GB2312" w:cs="仿宋_GB2312"/>
                <w:color w:val="auto"/>
                <w:sz w:val="32"/>
                <w:szCs w:val="32"/>
                <w:lang w:val="en-US" w:eastAsia="zh-CN"/>
              </w:rPr>
              <w:t>项目名称</w:t>
            </w:r>
          </w:p>
        </w:tc>
        <w:tc>
          <w:tcPr>
            <w:tcW w:w="55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color w:val="auto"/>
                <w:sz w:val="32"/>
                <w:szCs w:val="32"/>
                <w:lang w:val="zh-TW" w:eastAsia="zh-CN"/>
              </w:rPr>
            </w:pPr>
            <w:r>
              <w:rPr>
                <w:rFonts w:hint="eastAsia" w:ascii="Times New Roman" w:hAnsi="Times New Roman" w:eastAsia="仿宋_GB2312" w:cs="仿宋_GB2312"/>
                <w:color w:val="auto"/>
                <w:sz w:val="32"/>
                <w:szCs w:val="32"/>
                <w:lang w:val="en-US" w:eastAsia="zh-CN"/>
              </w:rPr>
              <w:t>流转方式</w:t>
            </w:r>
          </w:p>
        </w:tc>
        <w:tc>
          <w:tcPr>
            <w:tcW w:w="6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面积（亩）</w:t>
            </w:r>
          </w:p>
        </w:tc>
        <w:tc>
          <w:tcPr>
            <w:tcW w:w="94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用途</w:t>
            </w:r>
          </w:p>
        </w:tc>
        <w:tc>
          <w:tcPr>
            <w:tcW w:w="58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流转年限</w:t>
            </w:r>
          </w:p>
        </w:tc>
        <w:tc>
          <w:tcPr>
            <w:tcW w:w="53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价格</w:t>
            </w:r>
          </w:p>
        </w:tc>
        <w:tc>
          <w:tcPr>
            <w:tcW w:w="63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18" w:type="pct"/>
            <w:noWrap w:val="0"/>
            <w:vAlign w:val="center"/>
          </w:tcPr>
          <w:p>
            <w:pPr>
              <w:adjustRightInd/>
              <w:snapToGrid/>
              <w:spacing w:line="580" w:lineRule="exact"/>
              <w:ind w:firstLine="0" w:firstLineChars="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p>
        </w:tc>
        <w:tc>
          <w:tcPr>
            <w:tcW w:w="584"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52"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649"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940"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84"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38"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631"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18" w:type="pct"/>
            <w:noWrap w:val="0"/>
            <w:vAlign w:val="center"/>
          </w:tcPr>
          <w:p>
            <w:pPr>
              <w:adjustRightInd/>
              <w:snapToGrid/>
              <w:spacing w:line="580" w:lineRule="exact"/>
              <w:ind w:firstLine="0" w:firstLineChars="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p>
        </w:tc>
        <w:tc>
          <w:tcPr>
            <w:tcW w:w="584"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52"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649"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940"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84"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538"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c>
          <w:tcPr>
            <w:tcW w:w="631" w:type="pct"/>
            <w:noWrap w:val="0"/>
            <w:vAlign w:val="center"/>
          </w:tcPr>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p>
        </w:tc>
      </w:tr>
    </w:tbl>
    <w:p>
      <w:pPr>
        <w:adjustRightInd/>
        <w:snapToGrid/>
        <w:spacing w:line="580" w:lineRule="exact"/>
        <w:ind w:firstLine="640" w:firstLineChars="200"/>
        <w:jc w:val="both"/>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流转渠道：通过岳阳市农村产权交易中心网上挂牌交易流转</w:t>
      </w:r>
    </w:p>
    <w:p>
      <w:pPr>
        <w:adjustRightInd/>
        <w:snapToGrid/>
        <w:spacing w:line="580" w:lineRule="exact"/>
        <w:ind w:firstLine="0" w:firstLineChars="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zh-TW" w:eastAsia="zh-CN"/>
        </w:rPr>
        <w:t>公</w:t>
      </w:r>
      <w:r>
        <w:rPr>
          <w:rFonts w:hint="eastAsia" w:ascii="Times New Roman" w:hAnsi="Times New Roman" w:eastAsia="仿宋_GB2312" w:cs="仿宋_GB2312"/>
          <w:color w:val="auto"/>
          <w:sz w:val="32"/>
          <w:szCs w:val="32"/>
          <w:lang w:val="en-US" w:eastAsia="zh-CN"/>
        </w:rPr>
        <w:t>示时间</w:t>
      </w:r>
      <w:r>
        <w:rPr>
          <w:rFonts w:hint="eastAsia" w:ascii="Times New Roman" w:hAnsi="Times New Roman" w:eastAsia="仿宋_GB2312" w:cs="仿宋_GB2312"/>
          <w:color w:val="auto"/>
          <w:sz w:val="32"/>
          <w:szCs w:val="32"/>
          <w:lang w:val="zh-TW" w:eastAsia="zh-CN"/>
        </w:rPr>
        <w:t>：</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日至</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w:t>
      </w:r>
    </w:p>
    <w:p>
      <w:pPr>
        <w:keepNext w:val="0"/>
        <w:keepLines w:val="0"/>
        <w:pageBreakBefore w:val="0"/>
        <w:widowControl w:val="0"/>
        <w:kinsoku/>
        <w:wordWrap/>
        <w:overflowPunct/>
        <w:topLinePunct w:val="0"/>
        <w:autoSpaceDE/>
        <w:autoSpaceDN w:val="0"/>
        <w:bidi w:val="0"/>
        <w:adjustRightInd w:val="0"/>
        <w:snapToGrid/>
        <w:spacing w:line="560" w:lineRule="exact"/>
        <w:ind w:right="320" w:firstLine="640" w:firstLineChars="200"/>
        <w:jc w:val="right"/>
        <w:rPr>
          <w:rFonts w:hint="eastAsia" w:ascii="仿宋_GB2312" w:hAnsi="仿宋_GB2312" w:eastAsia="仿宋_GB2312" w:cs="仿宋_GB2312"/>
          <w:color w:val="000000"/>
          <w:sz w:val="32"/>
          <w:szCs w:val="32"/>
          <w:u w:val="single"/>
          <w:lang w:eastAsia="zh-CN"/>
        </w:rPr>
      </w:pPr>
      <w:r>
        <w:rPr>
          <w:rFonts w:hint="eastAsia" w:ascii="仿宋_GB2312" w:hAnsi="仿宋_GB2312" w:eastAsia="仿宋_GB2312" w:cs="仿宋_GB2312"/>
          <w:color w:val="000000"/>
          <w:sz w:val="32"/>
          <w:szCs w:val="32"/>
          <w:u w:val="single"/>
          <w:lang w:eastAsia="zh-CN"/>
        </w:rPr>
        <w:drawing>
          <wp:anchor distT="0" distB="0" distL="114300" distR="114300" simplePos="0" relativeHeight="251671552" behindDoc="0" locked="0" layoutInCell="1" allowOverlap="1">
            <wp:simplePos x="0" y="0"/>
            <wp:positionH relativeFrom="column">
              <wp:posOffset>1781810</wp:posOffset>
            </wp:positionH>
            <wp:positionV relativeFrom="paragraph">
              <wp:posOffset>109855</wp:posOffset>
            </wp:positionV>
            <wp:extent cx="1800860" cy="1800860"/>
            <wp:effectExtent l="0" t="0" r="8890" b="8890"/>
            <wp:wrapNone/>
            <wp:docPr id="4" name="图片 4" descr="微信图片_2024041111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411112614"/>
                    <pic:cNvPicPr>
                      <a:picLocks noChangeAspect="1"/>
                    </pic:cNvPicPr>
                  </pic:nvPicPr>
                  <pic:blipFill>
                    <a:blip r:embed="rId15"/>
                    <a:stretch>
                      <a:fillRect/>
                    </a:stretch>
                  </pic:blipFill>
                  <pic:spPr>
                    <a:xfrm>
                      <a:off x="0" y="0"/>
                      <a:ext cx="1800860" cy="1800860"/>
                    </a:xfrm>
                    <a:prstGeom prst="rect">
                      <a:avLst/>
                    </a:prstGeom>
                  </pic:spPr>
                </pic:pic>
              </a:graphicData>
            </a:graphic>
          </wp:anchor>
        </w:drawing>
      </w:r>
    </w:p>
    <w:p>
      <w:pPr>
        <w:pStyle w:val="2"/>
        <w:rPr>
          <w:rFonts w:hint="eastAsia" w:ascii="仿宋_GB2312" w:hAnsi="仿宋_GB2312" w:eastAsia="仿宋_GB2312" w:cs="仿宋_GB2312"/>
          <w:color w:val="000000"/>
          <w:sz w:val="32"/>
          <w:szCs w:val="32"/>
          <w:u w:val="single"/>
          <w:lang w:eastAsia="zh-CN"/>
        </w:rPr>
      </w:pPr>
    </w:p>
    <w:p>
      <w:pPr>
        <w:pStyle w:val="2"/>
        <w:rPr>
          <w:rFonts w:hint="eastAsia" w:ascii="仿宋_GB2312" w:hAnsi="仿宋_GB2312" w:eastAsia="仿宋_GB2312" w:cs="仿宋_GB2312"/>
          <w:color w:val="000000"/>
          <w:sz w:val="32"/>
          <w:szCs w:val="32"/>
          <w:u w:val="single"/>
          <w:lang w:eastAsia="zh-CN"/>
        </w:rPr>
      </w:pPr>
    </w:p>
    <w:p>
      <w:pPr>
        <w:pStyle w:val="2"/>
        <w:rPr>
          <w:rFonts w:hint="eastAsia" w:ascii="仿宋_GB2312" w:hAnsi="仿宋_GB2312" w:eastAsia="仿宋_GB2312" w:cs="仿宋_GB2312"/>
          <w:color w:val="000000"/>
          <w:sz w:val="32"/>
          <w:szCs w:val="32"/>
          <w:u w:val="single"/>
          <w:lang w:eastAsia="zh-CN"/>
        </w:rPr>
      </w:pPr>
    </w:p>
    <w:p>
      <w:pPr>
        <w:pStyle w:val="2"/>
        <w:rPr>
          <w:rFonts w:hint="eastAsia" w:ascii="仿宋_GB2312" w:hAnsi="仿宋_GB2312" w:eastAsia="仿宋_GB2312" w:cs="仿宋_GB2312"/>
          <w:color w:val="000000"/>
          <w:sz w:val="32"/>
          <w:szCs w:val="32"/>
          <w:u w:val="single"/>
          <w:lang w:eastAsia="zh-CN"/>
        </w:rPr>
      </w:pPr>
    </w:p>
    <w:p>
      <w:pPr>
        <w:pStyle w:val="2"/>
        <w:ind w:left="0" w:leftChars="0" w:firstLine="0" w:firstLineChars="0"/>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监督电话：0730-8875277</w:t>
      </w:r>
    </w:p>
    <w:p>
      <w:pPr>
        <w:pStyle w:val="2"/>
        <w:ind w:left="0" w:leftChars="0" w:firstLine="0" w:firstLineChars="0"/>
        <w:rPr>
          <w:rFonts w:hint="eastAsia" w:ascii="仿宋_GB2312" w:hAnsi="仿宋_GB2312" w:eastAsia="仿宋_GB2312" w:cs="仿宋_GB2312"/>
          <w:color w:val="000000"/>
          <w:sz w:val="32"/>
          <w:szCs w:val="32"/>
          <w:u w:val="none"/>
          <w:lang w:val="en-US" w:eastAsia="zh-CN"/>
        </w:rPr>
      </w:pPr>
    </w:p>
    <w:p>
      <w:pPr>
        <w:pStyle w:val="2"/>
        <w:ind w:left="0" w:leftChars="0" w:firstLine="0" w:firstLineChars="0"/>
        <w:jc w:val="righ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乡镇（街道）</w:t>
      </w:r>
      <w:r>
        <w:rPr>
          <w:rFonts w:hint="eastAsia" w:ascii="仿宋_GB2312" w:hAnsi="仿宋_GB2312" w:eastAsia="仿宋_GB2312" w:cs="仿宋_GB2312"/>
          <w:color w:val="000000"/>
          <w:spacing w:val="-20"/>
          <w:sz w:val="32"/>
          <w:szCs w:val="32"/>
          <w:u w:val="single"/>
          <w:lang w:val="en-US" w:eastAsia="zh-CN"/>
        </w:rPr>
        <w:t xml:space="preserve">      </w:t>
      </w:r>
      <w:r>
        <w:rPr>
          <w:rFonts w:hint="eastAsia" w:ascii="仿宋_GB2312" w:hAnsi="仿宋_GB2312" w:eastAsia="仿宋_GB2312" w:cs="仿宋_GB2312"/>
          <w:color w:val="000000"/>
          <w:spacing w:val="-20"/>
          <w:sz w:val="32"/>
          <w:szCs w:val="32"/>
          <w:lang w:val="en-US" w:eastAsia="zh-CN"/>
        </w:rPr>
        <w:t>村（社区）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盖章</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val="0"/>
        <w:bidi w:val="0"/>
        <w:adjustRightInd w:val="0"/>
        <w:snapToGrid/>
        <w:spacing w:line="560" w:lineRule="exact"/>
        <w:ind w:right="320" w:firstLine="640" w:firstLineChars="200"/>
        <w:jc w:val="right"/>
        <w:rPr>
          <w:kern w:val="0"/>
          <w:szCs w:val="20"/>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年    月    日 </w:t>
      </w:r>
    </w:p>
    <w:p>
      <w:pPr>
        <w:keepNext w:val="0"/>
        <w:keepLines w:val="0"/>
        <w:pageBreakBefore w:val="0"/>
        <w:widowControl w:val="0"/>
        <w:kinsoku/>
        <w:wordWrap/>
        <w:overflowPunct/>
        <w:topLinePunct w:val="0"/>
        <w:autoSpaceDE/>
        <w:autoSpaceDN w:val="0"/>
        <w:bidi w:val="0"/>
        <w:adjustRightInd w:val="0"/>
        <w:snapToGrid/>
        <w:spacing w:line="520" w:lineRule="exact"/>
        <w:ind w:right="320"/>
        <w:jc w:val="both"/>
        <w:rPr>
          <w:kern w:val="0"/>
          <w:szCs w:val="20"/>
        </w:rPr>
      </w:pPr>
    </w:p>
    <w:sectPr>
      <w:pgSz w:w="11906" w:h="16838"/>
      <w:pgMar w:top="1361" w:right="1417" w:bottom="1361" w:left="1417" w:header="1418" w:footer="1134" w:gutter="0"/>
      <w:pgNumType w:fmt="numberInDash" w:start="1"/>
      <w:cols w:space="0" w:num="1"/>
      <w:formProt w:val="0"/>
      <w:rtlGutter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decorative"/>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5Y6ycMBAACO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LShy3OPHzzx/nX3/Ov7+T&#10;t1mfPkCNabcBE9Pw3g+4NbMf0JlpDyra/EVCBOOo7umirhwSEfnRarlaVRgSGJsviM/un4cI6YP0&#10;lmSjoRHHV1Tlx0+QxtQ5JVdz/kYbU0Zo3H8OxMwelnsfe8xWGnbDRGjn2xPy6XHyDXW46JSYjw6F&#10;zUsyG3E2dpORa0B4d0hYuPSTUUeoqRiOqTCaVirvwb/3knX/G2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TljrJwwEAAI4DAAAOAAAAAAAAAAEAIAAAAB4BAABkcnMvZTJvRG9jLnhtbFBL&#10;BQYAAAAABgAGAFkBAABTBQAAAAA=&#10;">
              <v:fill on="f" focussize="0,0"/>
              <v:stroke on="f"/>
              <v:imagedata o:title=""/>
              <o:lock v:ext="edit" aspectratio="f"/>
              <v:textbox inset="0mm,0mm,0mm,0mm" style="mso-fit-shape-to-text:t;">
                <w:txbxContent>
                  <w:p>
                    <w:pPr>
                      <w:pStyle w:val="24"/>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v:shape>
          </w:pict>
        </mc:Fallback>
      </mc:AlternateConten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ind w:left="220" w:leftChars="105" w:firstLine="8730" w:firstLineChars="485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Bgrd2wwEAAI8DAAAOAAAAAAAAAAEAIAAAAB4BAABkcnMvZTJvRG9jLnhtbFBL&#10;BQYAAAAABgAGAFkBAABTBQ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9l0iMMBAACOAwAADgAAAGRycy9lMm9Eb2MueG1srVPNjtMwEL4j8Q6W&#10;79TZC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OUrShy3OPHzzx/nX3/Ov7+T&#10;N1mfPkCNabcBE9Pwzg+4NbMf0JlpDyra/EVCBOOo7umirhwSEfnRarlaVRgSGJsviM/unocI6b30&#10;lmSjoRHHV1Tlx4+QxtQ5JVdz/kYbU0Zo3H8OxMwelnsfe8xWGnbDRGjn2xPy6XHyDXW46JSYDw6F&#10;zUsyG3E2dpORa0B4e0hYuPSTUUeoqRiOqTCaVirvwb/3knX3G2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T2XSIwwEAAI4DAAAOAAAAAAAAAAEAIAAAAB4BAABkcnMvZTJvRG9jLnhtbFBL&#10;BQYAAAAABgAGAFkBAABTBQAAAAA=&#10;">
              <v:fill on="f" focussize="0,0"/>
              <v:stroke on="f"/>
              <v:imagedata o:title=""/>
              <o:lock v:ext="edit" aspectratio="f"/>
              <v:textbox inset="0mm,0mm,0mm,0mm" style="mso-fit-shape-to-text:t;">
                <w:txbxContent>
                  <w:p>
                    <w:pPr>
                      <w:pStyle w:val="24"/>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ind w:left="220" w:leftChars="105" w:firstLine="8730" w:firstLineChars="485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awZH5wwEAAI8DAAAOAAAAAAAAAAEAIAAAAB4BAABkcnMvZTJvRG9jLnhtbFBL&#10;BQYAAAAABgAGAFkBAABTBQ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5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5"/>
                          </w:pPr>
                        </w:p>
                      </w:txbxContent>
                    </wps:txbx>
                    <wps:bodyPr vert="horz" wrap="none" lIns="0" tIns="0" rIns="0" bIns="0" anchor="t" anchorCtr="0">
                      <a:spAutoFit/>
                    </wps:bodyPr>
                  </wps:wsp>
                </a:graphicData>
              </a:graphic>
            </wp:anchor>
          </w:drawing>
        </mc:Choice>
        <mc:Fallback>
          <w:pict>
            <v:shape id="文本框 13"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bSMnDuIBAAC9AwAADgAA&#10;AAAAAAABACAAAAAeAQAAZHJzL2Uyb0RvYy54bWxQSwUGAAAAAAYABgBZAQAAcgUAAAAA&#10;">
              <v:fill on="f" focussize="0,0"/>
              <v:stroke on="f"/>
              <v:imagedata o:title=""/>
              <o:lock v:ext="edit" aspectratio="f"/>
              <v:textbox inset="0mm,0mm,0mm,0mm" style="mso-fit-shape-to-text:t;">
                <w:txbxContent>
                  <w:p>
                    <w:pPr>
                      <w:pStyle w:val="25"/>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5"/>
                          </w:pPr>
                        </w:p>
                      </w:txbxContent>
                    </wps:txbx>
                    <wps:bodyPr vert="horz" wrap="none" lIns="0" tIns="0" rIns="0" bIns="0" anchor="t" anchorCtr="0">
                      <a:spAutoFit/>
                    </wps:bodyPr>
                  </wps:wsp>
                </a:graphicData>
              </a:graphic>
            </wp:anchor>
          </w:drawing>
        </mc:Choice>
        <mc:Fallback>
          <w:pict>
            <v:shape id="文本框 13"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A4qk+IBAAC9AwAADgAA&#10;AAAAAAABACAAAAAeAQAAZHJzL2Uyb0RvYy54bWxQSwUGAAAAAAYABgBZAQAAcgUAAAAA&#10;">
              <v:fill on="f" focussize="0,0"/>
              <v:stroke on="f"/>
              <v:imagedata o:title=""/>
              <o:lock v:ext="edit" aspectratio="f"/>
              <v:textbox inset="0mm,0mm,0mm,0mm" style="mso-fit-shape-to-text:t;">
                <w:txbxContent>
                  <w:p>
                    <w:pPr>
                      <w:pStyle w:val="25"/>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754BA"/>
    <w:multiLevelType w:val="singleLevel"/>
    <w:tmpl w:val="B06754BA"/>
    <w:lvl w:ilvl="0" w:tentative="0">
      <w:start w:val="1"/>
      <w:numFmt w:val="decimal"/>
      <w:suff w:val="space"/>
      <w:lvlText w:val="%1."/>
      <w:lvlJc w:val="left"/>
    </w:lvl>
  </w:abstractNum>
  <w:abstractNum w:abstractNumId="1">
    <w:nsid w:val="FFFFFF7F"/>
    <w:multiLevelType w:val="singleLevel"/>
    <w:tmpl w:val="FFFFFF7F"/>
    <w:lvl w:ilvl="0" w:tentative="0">
      <w:start w:val="1"/>
      <w:numFmt w:val="decimal"/>
      <w:pStyle w:val="8"/>
      <w:lvlText w:val="%1."/>
      <w:lvlJc w:val="left"/>
      <w:pPr>
        <w:tabs>
          <w:tab w:val="left" w:pos="780"/>
        </w:tabs>
        <w:ind w:left="780" w:leftChars="200" w:hanging="360" w:hangingChars="200"/>
      </w:pPr>
    </w:lvl>
  </w:abstractNum>
  <w:abstractNum w:abstractNumId="2">
    <w:nsid w:val="079102AD"/>
    <w:multiLevelType w:val="multilevel"/>
    <w:tmpl w:val="079102AD"/>
    <w:lvl w:ilvl="0" w:tentative="0">
      <w:start w:val="1"/>
      <w:numFmt w:val="decimal"/>
      <w:pStyle w:val="6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12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6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tentative="0">
      <w:start w:val="1"/>
      <w:numFmt w:val="lowerLetter"/>
      <w:pStyle w:val="13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7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2A8F7113"/>
    <w:multiLevelType w:val="multilevel"/>
    <w:tmpl w:val="2A8F7113"/>
    <w:lvl w:ilvl="0" w:tentative="0">
      <w:start w:val="1"/>
      <w:numFmt w:val="upperLetter"/>
      <w:pStyle w:val="109"/>
      <w:suff w:val="space"/>
      <w:lvlText w:val="%1"/>
      <w:lvlJc w:val="left"/>
      <w:pPr>
        <w:ind w:left="623" w:hanging="425"/>
      </w:pPr>
      <w:rPr>
        <w:rFonts w:hint="eastAsia"/>
      </w:rPr>
    </w:lvl>
    <w:lvl w:ilvl="1" w:tentative="0">
      <w:start w:val="1"/>
      <w:numFmt w:val="decimal"/>
      <w:pStyle w:val="11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59"/>
      <w:suff w:val="nothing"/>
      <w:lvlText w:val="%1——"/>
      <w:lvlJc w:val="left"/>
      <w:pPr>
        <w:ind w:left="833" w:hanging="408"/>
      </w:pPr>
      <w:rPr>
        <w:rFonts w:hint="eastAsia"/>
      </w:rPr>
    </w:lvl>
    <w:lvl w:ilvl="1" w:tentative="0">
      <w:start w:val="1"/>
      <w:numFmt w:val="bullet"/>
      <w:pStyle w:val="60"/>
      <w:lvlText w:val=""/>
      <w:lvlJc w:val="left"/>
      <w:pPr>
        <w:tabs>
          <w:tab w:val="left" w:pos="760"/>
        </w:tabs>
        <w:ind w:left="1264" w:hanging="413"/>
      </w:pPr>
      <w:rPr>
        <w:rFonts w:hint="default" w:ascii="Symbol" w:hAnsi="Symbol"/>
        <w:color w:val="auto"/>
      </w:rPr>
    </w:lvl>
    <w:lvl w:ilvl="2" w:tentative="0">
      <w:start w:val="1"/>
      <w:numFmt w:val="bullet"/>
      <w:pStyle w:val="7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70"/>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pStyle w:val="65"/>
      <w:lvlText w:val="%2)"/>
      <w:lvlJc w:val="left"/>
      <w:pPr>
        <w:tabs>
          <w:tab w:val="left" w:pos="1260"/>
        </w:tabs>
        <w:ind w:left="1259" w:hanging="419"/>
      </w:pPr>
      <w:rPr>
        <w:rFonts w:hint="default" w:ascii="Times New Roman" w:hAnsi="Times New Roman" w:cs="Times New Roman"/>
      </w:rPr>
    </w:lvl>
    <w:lvl w:ilvl="2" w:tentative="0">
      <w:start w:val="1"/>
      <w:numFmt w:val="decimal"/>
      <w:pStyle w:val="7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7F600DC"/>
    <w:multiLevelType w:val="singleLevel"/>
    <w:tmpl w:val="47F600DC"/>
    <w:lvl w:ilvl="0" w:tentative="0">
      <w:start w:val="1"/>
      <w:numFmt w:val="decimal"/>
      <w:suff w:val="space"/>
      <w:lvlText w:val="%1."/>
      <w:lvlJc w:val="left"/>
    </w:lvl>
  </w:abstractNum>
  <w:abstractNum w:abstractNumId="12">
    <w:nsid w:val="4B733A5F"/>
    <w:multiLevelType w:val="multilevel"/>
    <w:tmpl w:val="4B733A5F"/>
    <w:lvl w:ilvl="0" w:tentative="0">
      <w:start w:val="1"/>
      <w:numFmt w:val="decimal"/>
      <w:pStyle w:val="7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4C15759D"/>
    <w:multiLevelType w:val="multilevel"/>
    <w:tmpl w:val="4C15759D"/>
    <w:lvl w:ilvl="0" w:tentative="0">
      <w:start w:val="1"/>
      <w:numFmt w:val="decimal"/>
      <w:pStyle w:val="15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57C2AF5"/>
    <w:multiLevelType w:val="multilevel"/>
    <w:tmpl w:val="557C2AF5"/>
    <w:lvl w:ilvl="0" w:tentative="0">
      <w:start w:val="1"/>
      <w:numFmt w:val="decimal"/>
      <w:pStyle w:val="13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97"/>
      <w:lvlText w:val="%1"/>
      <w:lvlJc w:val="left"/>
      <w:pPr>
        <w:tabs>
          <w:tab w:val="left" w:pos="0"/>
        </w:tabs>
        <w:ind w:left="0" w:hanging="425"/>
      </w:pPr>
      <w:rPr>
        <w:rFonts w:hint="eastAsia"/>
      </w:rPr>
    </w:lvl>
    <w:lvl w:ilvl="1" w:tentative="0">
      <w:start w:val="1"/>
      <w:numFmt w:val="decimal"/>
      <w:pStyle w:val="9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3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95"/>
      <w:suff w:val="nothing"/>
      <w:lvlText w:val="附录%1"/>
      <w:lvlJc w:val="center"/>
      <w:pPr>
        <w:ind w:left="4537" w:firstLine="0"/>
      </w:pPr>
      <w:rPr>
        <w:rFonts w:hint="eastAsia" w:ascii="黑体" w:hAnsi="Times New Roman" w:eastAsia="黑体"/>
        <w:b w:val="0"/>
        <w:i w:val="0"/>
        <w:spacing w:val="0"/>
        <w:w w:val="100"/>
        <w:sz w:val="21"/>
        <w:lang w:val="en-US"/>
      </w:rPr>
    </w:lvl>
    <w:lvl w:ilvl="1" w:tentative="0">
      <w:start w:val="1"/>
      <w:numFmt w:val="decimal"/>
      <w:pStyle w:val="113"/>
      <w:suff w:val="nothing"/>
      <w:lvlText w:val="%1.%2　"/>
      <w:lvlJc w:val="left"/>
      <w:pPr>
        <w:ind w:left="142" w:firstLine="0"/>
      </w:pPr>
      <w:rPr>
        <w:rFonts w:hint="eastAsia" w:ascii="黑体" w:hAnsi="Times New Roman" w:eastAsia="黑体"/>
        <w:b w:val="0"/>
        <w:i w:val="0"/>
        <w:snapToGrid/>
        <w:spacing w:val="0"/>
        <w:w w:val="100"/>
        <w:kern w:val="21"/>
        <w:sz w:val="21"/>
      </w:rPr>
    </w:lvl>
    <w:lvl w:ilvl="2" w:tentative="0">
      <w:start w:val="1"/>
      <w:numFmt w:val="decimal"/>
      <w:pStyle w:val="114"/>
      <w:suff w:val="nothing"/>
      <w:lvlText w:val="%1.%2.%3　"/>
      <w:lvlJc w:val="left"/>
      <w:pPr>
        <w:ind w:left="142" w:firstLine="0"/>
      </w:pPr>
      <w:rPr>
        <w:rFonts w:hint="eastAsia" w:ascii="黑体" w:hAnsi="Times New Roman" w:eastAsia="黑体"/>
        <w:b w:val="0"/>
        <w:i w:val="0"/>
        <w:sz w:val="21"/>
      </w:rPr>
    </w:lvl>
    <w:lvl w:ilvl="3" w:tentative="0">
      <w:start w:val="1"/>
      <w:numFmt w:val="decimal"/>
      <w:pStyle w:val="99"/>
      <w:suff w:val="nothing"/>
      <w:lvlText w:val="%1.%2.%3.%4　"/>
      <w:lvlJc w:val="left"/>
      <w:pPr>
        <w:ind w:left="142" w:firstLine="0"/>
      </w:pPr>
      <w:rPr>
        <w:rFonts w:hint="eastAsia" w:ascii="黑体" w:hAnsi="Times New Roman" w:eastAsia="黑体"/>
        <w:b w:val="0"/>
        <w:i w:val="0"/>
        <w:sz w:val="21"/>
      </w:rPr>
    </w:lvl>
    <w:lvl w:ilvl="4" w:tentative="0">
      <w:start w:val="1"/>
      <w:numFmt w:val="decimal"/>
      <w:pStyle w:val="104"/>
      <w:suff w:val="nothing"/>
      <w:lvlText w:val="%1.%2.%3.%4.%5　"/>
      <w:lvlJc w:val="left"/>
      <w:pPr>
        <w:ind w:left="142" w:firstLine="0"/>
      </w:pPr>
      <w:rPr>
        <w:rFonts w:hint="eastAsia" w:ascii="黑体" w:hAnsi="Times New Roman" w:eastAsia="黑体"/>
        <w:b w:val="0"/>
        <w:i w:val="0"/>
        <w:sz w:val="21"/>
      </w:rPr>
    </w:lvl>
    <w:lvl w:ilvl="5" w:tentative="0">
      <w:start w:val="1"/>
      <w:numFmt w:val="decimal"/>
      <w:pStyle w:val="107"/>
      <w:suff w:val="nothing"/>
      <w:lvlText w:val="%1.%2.%3.%4.%5.%6　"/>
      <w:lvlJc w:val="left"/>
      <w:pPr>
        <w:ind w:left="142" w:firstLine="0"/>
      </w:pPr>
      <w:rPr>
        <w:rFonts w:hint="eastAsia" w:ascii="黑体" w:hAnsi="Times New Roman" w:eastAsia="黑体"/>
        <w:b w:val="0"/>
        <w:i w:val="0"/>
        <w:sz w:val="21"/>
      </w:rPr>
    </w:lvl>
    <w:lvl w:ilvl="6" w:tentative="0">
      <w:start w:val="1"/>
      <w:numFmt w:val="decimal"/>
      <w:pStyle w:val="111"/>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8">
    <w:nsid w:val="6D6C07CD"/>
    <w:multiLevelType w:val="multilevel"/>
    <w:tmpl w:val="6D6C07CD"/>
    <w:lvl w:ilvl="0" w:tentative="0">
      <w:start w:val="1"/>
      <w:numFmt w:val="lowerLetter"/>
      <w:pStyle w:val="116"/>
      <w:lvlText w:val="%1)"/>
      <w:lvlJc w:val="left"/>
      <w:pPr>
        <w:tabs>
          <w:tab w:val="left" w:pos="839"/>
        </w:tabs>
        <w:ind w:left="839" w:hanging="419"/>
      </w:pPr>
      <w:rPr>
        <w:rFonts w:hint="eastAsia" w:ascii="宋体" w:eastAsia="宋体"/>
        <w:b w:val="0"/>
        <w:i w:val="0"/>
        <w:sz w:val="21"/>
      </w:rPr>
    </w:lvl>
    <w:lvl w:ilvl="1" w:tentative="0">
      <w:start w:val="1"/>
      <w:numFmt w:val="decimal"/>
      <w:pStyle w:val="10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6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9"/>
  </w:num>
  <w:num w:numId="3">
    <w:abstractNumId w:val="8"/>
  </w:num>
  <w:num w:numId="4">
    <w:abstractNumId w:val="4"/>
  </w:num>
  <w:num w:numId="5">
    <w:abstractNumId w:val="10"/>
  </w:num>
  <w:num w:numId="6">
    <w:abstractNumId w:val="19"/>
  </w:num>
  <w:num w:numId="7">
    <w:abstractNumId w:val="2"/>
  </w:num>
  <w:num w:numId="8">
    <w:abstractNumId w:val="12"/>
  </w:num>
  <w:num w:numId="9">
    <w:abstractNumId w:val="6"/>
  </w:num>
  <w:num w:numId="10">
    <w:abstractNumId w:val="17"/>
  </w:num>
  <w:num w:numId="11">
    <w:abstractNumId w:val="15"/>
  </w:num>
  <w:num w:numId="12">
    <w:abstractNumId w:val="18"/>
  </w:num>
  <w:num w:numId="13">
    <w:abstractNumId w:val="7"/>
  </w:num>
  <w:num w:numId="14">
    <w:abstractNumId w:val="3"/>
  </w:num>
  <w:num w:numId="15">
    <w:abstractNumId w:val="5"/>
  </w:num>
  <w:num w:numId="16">
    <w:abstractNumId w:val="16"/>
  </w:num>
  <w:num w:numId="17">
    <w:abstractNumId w:val="14"/>
  </w:num>
  <w:num w:numId="18">
    <w:abstractNumId w:val="13"/>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NDE0YzY3MTQ1ZmU4N2ZjYzlmY2U2NmNmZjYxZmUifQ=="/>
  </w:docVars>
  <w:rsids>
    <w:rsidRoot w:val="00035925"/>
    <w:rsid w:val="00000244"/>
    <w:rsid w:val="0000179D"/>
    <w:rsid w:val="0000185F"/>
    <w:rsid w:val="00003351"/>
    <w:rsid w:val="00003A8D"/>
    <w:rsid w:val="00005744"/>
    <w:rsid w:val="0000586F"/>
    <w:rsid w:val="000063C5"/>
    <w:rsid w:val="000064E7"/>
    <w:rsid w:val="0000751A"/>
    <w:rsid w:val="0001181B"/>
    <w:rsid w:val="00011E92"/>
    <w:rsid w:val="0001296F"/>
    <w:rsid w:val="00012BB5"/>
    <w:rsid w:val="00013D86"/>
    <w:rsid w:val="00013E02"/>
    <w:rsid w:val="00014B6F"/>
    <w:rsid w:val="00015916"/>
    <w:rsid w:val="000165CE"/>
    <w:rsid w:val="00016BF5"/>
    <w:rsid w:val="0001750B"/>
    <w:rsid w:val="0002143C"/>
    <w:rsid w:val="00022345"/>
    <w:rsid w:val="00024C83"/>
    <w:rsid w:val="000252F2"/>
    <w:rsid w:val="00025A65"/>
    <w:rsid w:val="00026455"/>
    <w:rsid w:val="00026C31"/>
    <w:rsid w:val="00027280"/>
    <w:rsid w:val="000278B9"/>
    <w:rsid w:val="00027AAD"/>
    <w:rsid w:val="00030C41"/>
    <w:rsid w:val="00031344"/>
    <w:rsid w:val="000320A7"/>
    <w:rsid w:val="000323E7"/>
    <w:rsid w:val="00032CCF"/>
    <w:rsid w:val="000345CB"/>
    <w:rsid w:val="000355D6"/>
    <w:rsid w:val="00035925"/>
    <w:rsid w:val="00036111"/>
    <w:rsid w:val="00036118"/>
    <w:rsid w:val="00037784"/>
    <w:rsid w:val="00042E5B"/>
    <w:rsid w:val="0004516E"/>
    <w:rsid w:val="00045435"/>
    <w:rsid w:val="000459BA"/>
    <w:rsid w:val="00047C43"/>
    <w:rsid w:val="00051373"/>
    <w:rsid w:val="0005215E"/>
    <w:rsid w:val="000526FF"/>
    <w:rsid w:val="000531C6"/>
    <w:rsid w:val="00054803"/>
    <w:rsid w:val="00054C49"/>
    <w:rsid w:val="0006033E"/>
    <w:rsid w:val="00061533"/>
    <w:rsid w:val="00061BC9"/>
    <w:rsid w:val="00063E58"/>
    <w:rsid w:val="00064BE6"/>
    <w:rsid w:val="00065ED1"/>
    <w:rsid w:val="000668DC"/>
    <w:rsid w:val="00067107"/>
    <w:rsid w:val="00067CDF"/>
    <w:rsid w:val="000712F0"/>
    <w:rsid w:val="00071375"/>
    <w:rsid w:val="00071808"/>
    <w:rsid w:val="000719AB"/>
    <w:rsid w:val="00073919"/>
    <w:rsid w:val="000739B9"/>
    <w:rsid w:val="00074FBE"/>
    <w:rsid w:val="000763C2"/>
    <w:rsid w:val="000777F4"/>
    <w:rsid w:val="00083A09"/>
    <w:rsid w:val="00085A66"/>
    <w:rsid w:val="00085B35"/>
    <w:rsid w:val="0008725C"/>
    <w:rsid w:val="00087B03"/>
    <w:rsid w:val="00090004"/>
    <w:rsid w:val="0009005E"/>
    <w:rsid w:val="00092857"/>
    <w:rsid w:val="00092EAF"/>
    <w:rsid w:val="00093E3A"/>
    <w:rsid w:val="000950F1"/>
    <w:rsid w:val="00095647"/>
    <w:rsid w:val="000A1922"/>
    <w:rsid w:val="000A20A9"/>
    <w:rsid w:val="000A48B1"/>
    <w:rsid w:val="000A533E"/>
    <w:rsid w:val="000B1AB7"/>
    <w:rsid w:val="000B2270"/>
    <w:rsid w:val="000B3143"/>
    <w:rsid w:val="000B52D9"/>
    <w:rsid w:val="000B5BBE"/>
    <w:rsid w:val="000B6A9C"/>
    <w:rsid w:val="000B6E5E"/>
    <w:rsid w:val="000C0836"/>
    <w:rsid w:val="000C089D"/>
    <w:rsid w:val="000C0FEE"/>
    <w:rsid w:val="000C149F"/>
    <w:rsid w:val="000C2AE2"/>
    <w:rsid w:val="000C3D46"/>
    <w:rsid w:val="000C4AEC"/>
    <w:rsid w:val="000C502B"/>
    <w:rsid w:val="000C6B05"/>
    <w:rsid w:val="000C6DD6"/>
    <w:rsid w:val="000C73D4"/>
    <w:rsid w:val="000D0AD8"/>
    <w:rsid w:val="000D208F"/>
    <w:rsid w:val="000D3D4C"/>
    <w:rsid w:val="000D4F51"/>
    <w:rsid w:val="000D6CC7"/>
    <w:rsid w:val="000D718B"/>
    <w:rsid w:val="000D7346"/>
    <w:rsid w:val="000D797A"/>
    <w:rsid w:val="000D7A63"/>
    <w:rsid w:val="000E0A70"/>
    <w:rsid w:val="000E0C46"/>
    <w:rsid w:val="000E17AF"/>
    <w:rsid w:val="000E344E"/>
    <w:rsid w:val="000E655D"/>
    <w:rsid w:val="000E674B"/>
    <w:rsid w:val="000F030C"/>
    <w:rsid w:val="000F0B31"/>
    <w:rsid w:val="000F129C"/>
    <w:rsid w:val="000F2068"/>
    <w:rsid w:val="000F2736"/>
    <w:rsid w:val="000F32B1"/>
    <w:rsid w:val="000F50F6"/>
    <w:rsid w:val="000F58D6"/>
    <w:rsid w:val="000F5D83"/>
    <w:rsid w:val="000F708D"/>
    <w:rsid w:val="0010005D"/>
    <w:rsid w:val="00104829"/>
    <w:rsid w:val="00104A1D"/>
    <w:rsid w:val="001056DE"/>
    <w:rsid w:val="0010692D"/>
    <w:rsid w:val="001124C0"/>
    <w:rsid w:val="00112F3F"/>
    <w:rsid w:val="00113BBD"/>
    <w:rsid w:val="0011523F"/>
    <w:rsid w:val="00116673"/>
    <w:rsid w:val="001169C6"/>
    <w:rsid w:val="001202EE"/>
    <w:rsid w:val="0012164D"/>
    <w:rsid w:val="00123911"/>
    <w:rsid w:val="0012762C"/>
    <w:rsid w:val="001309BC"/>
    <w:rsid w:val="0013108A"/>
    <w:rsid w:val="00131597"/>
    <w:rsid w:val="0013175F"/>
    <w:rsid w:val="00132E25"/>
    <w:rsid w:val="0013421F"/>
    <w:rsid w:val="001345F2"/>
    <w:rsid w:val="00134F7B"/>
    <w:rsid w:val="00135185"/>
    <w:rsid w:val="0013587A"/>
    <w:rsid w:val="00137580"/>
    <w:rsid w:val="00137653"/>
    <w:rsid w:val="001455A1"/>
    <w:rsid w:val="0014640C"/>
    <w:rsid w:val="0015083F"/>
    <w:rsid w:val="001510C5"/>
    <w:rsid w:val="00151178"/>
    <w:rsid w:val="00151213"/>
    <w:rsid w:val="001512B4"/>
    <w:rsid w:val="001520BB"/>
    <w:rsid w:val="001537B1"/>
    <w:rsid w:val="00155070"/>
    <w:rsid w:val="00160385"/>
    <w:rsid w:val="001616F2"/>
    <w:rsid w:val="001620A5"/>
    <w:rsid w:val="00163826"/>
    <w:rsid w:val="0016429D"/>
    <w:rsid w:val="00164546"/>
    <w:rsid w:val="001648B7"/>
    <w:rsid w:val="00164E53"/>
    <w:rsid w:val="00165525"/>
    <w:rsid w:val="00166066"/>
    <w:rsid w:val="0016699D"/>
    <w:rsid w:val="00167CB6"/>
    <w:rsid w:val="00173083"/>
    <w:rsid w:val="001734F9"/>
    <w:rsid w:val="00175159"/>
    <w:rsid w:val="001755E5"/>
    <w:rsid w:val="00176208"/>
    <w:rsid w:val="00176466"/>
    <w:rsid w:val="00180720"/>
    <w:rsid w:val="0018211B"/>
    <w:rsid w:val="0018238A"/>
    <w:rsid w:val="001840D3"/>
    <w:rsid w:val="0018412A"/>
    <w:rsid w:val="00187641"/>
    <w:rsid w:val="001900F8"/>
    <w:rsid w:val="00190E33"/>
    <w:rsid w:val="00191258"/>
    <w:rsid w:val="00191631"/>
    <w:rsid w:val="00191968"/>
    <w:rsid w:val="00192680"/>
    <w:rsid w:val="00192F96"/>
    <w:rsid w:val="00193037"/>
    <w:rsid w:val="00193522"/>
    <w:rsid w:val="00193A2C"/>
    <w:rsid w:val="00194CB7"/>
    <w:rsid w:val="00195BAD"/>
    <w:rsid w:val="001967F9"/>
    <w:rsid w:val="001A288E"/>
    <w:rsid w:val="001A6598"/>
    <w:rsid w:val="001B37F3"/>
    <w:rsid w:val="001B6DC2"/>
    <w:rsid w:val="001B73FF"/>
    <w:rsid w:val="001C03DA"/>
    <w:rsid w:val="001C149C"/>
    <w:rsid w:val="001C1662"/>
    <w:rsid w:val="001C16D7"/>
    <w:rsid w:val="001C1B89"/>
    <w:rsid w:val="001C21AC"/>
    <w:rsid w:val="001C323E"/>
    <w:rsid w:val="001C47BA"/>
    <w:rsid w:val="001C5528"/>
    <w:rsid w:val="001C5715"/>
    <w:rsid w:val="001C59EA"/>
    <w:rsid w:val="001C5BE5"/>
    <w:rsid w:val="001D0980"/>
    <w:rsid w:val="001D0A3A"/>
    <w:rsid w:val="001D406C"/>
    <w:rsid w:val="001D41EE"/>
    <w:rsid w:val="001D5EEA"/>
    <w:rsid w:val="001D7128"/>
    <w:rsid w:val="001D7271"/>
    <w:rsid w:val="001D7C17"/>
    <w:rsid w:val="001D7F42"/>
    <w:rsid w:val="001D7FE4"/>
    <w:rsid w:val="001E0380"/>
    <w:rsid w:val="001E13B1"/>
    <w:rsid w:val="001E2831"/>
    <w:rsid w:val="001E4A9F"/>
    <w:rsid w:val="001E6B8F"/>
    <w:rsid w:val="001F129A"/>
    <w:rsid w:val="001F363B"/>
    <w:rsid w:val="001F3A19"/>
    <w:rsid w:val="001F4809"/>
    <w:rsid w:val="001F4FCD"/>
    <w:rsid w:val="001F667A"/>
    <w:rsid w:val="001F7254"/>
    <w:rsid w:val="00200ABE"/>
    <w:rsid w:val="00200E0E"/>
    <w:rsid w:val="00202993"/>
    <w:rsid w:val="00203697"/>
    <w:rsid w:val="0020424E"/>
    <w:rsid w:val="00205CEE"/>
    <w:rsid w:val="00207DA0"/>
    <w:rsid w:val="00207E1D"/>
    <w:rsid w:val="00210011"/>
    <w:rsid w:val="00210024"/>
    <w:rsid w:val="00211012"/>
    <w:rsid w:val="00211EDA"/>
    <w:rsid w:val="0021607A"/>
    <w:rsid w:val="00216E74"/>
    <w:rsid w:val="00217E8D"/>
    <w:rsid w:val="002204B4"/>
    <w:rsid w:val="002231F9"/>
    <w:rsid w:val="00225EBC"/>
    <w:rsid w:val="002262E0"/>
    <w:rsid w:val="00230D32"/>
    <w:rsid w:val="00230F73"/>
    <w:rsid w:val="00231378"/>
    <w:rsid w:val="002328B9"/>
    <w:rsid w:val="00234467"/>
    <w:rsid w:val="00237D8D"/>
    <w:rsid w:val="0024139F"/>
    <w:rsid w:val="00241DA2"/>
    <w:rsid w:val="00242637"/>
    <w:rsid w:val="0024276B"/>
    <w:rsid w:val="0024308C"/>
    <w:rsid w:val="002467BD"/>
    <w:rsid w:val="00247C8B"/>
    <w:rsid w:val="00247FEE"/>
    <w:rsid w:val="00250E7D"/>
    <w:rsid w:val="00251D58"/>
    <w:rsid w:val="00254F0F"/>
    <w:rsid w:val="002565D5"/>
    <w:rsid w:val="00257056"/>
    <w:rsid w:val="0025789F"/>
    <w:rsid w:val="002622C0"/>
    <w:rsid w:val="002639D4"/>
    <w:rsid w:val="002646A3"/>
    <w:rsid w:val="002659B7"/>
    <w:rsid w:val="00266415"/>
    <w:rsid w:val="00267065"/>
    <w:rsid w:val="00270BE0"/>
    <w:rsid w:val="00270EBD"/>
    <w:rsid w:val="002729C3"/>
    <w:rsid w:val="00275E96"/>
    <w:rsid w:val="002767E1"/>
    <w:rsid w:val="002778AE"/>
    <w:rsid w:val="00277989"/>
    <w:rsid w:val="0028105F"/>
    <w:rsid w:val="00281417"/>
    <w:rsid w:val="00281EA7"/>
    <w:rsid w:val="0028218F"/>
    <w:rsid w:val="0028269A"/>
    <w:rsid w:val="00283255"/>
    <w:rsid w:val="002832D6"/>
    <w:rsid w:val="00283590"/>
    <w:rsid w:val="00283C58"/>
    <w:rsid w:val="00286973"/>
    <w:rsid w:val="00290300"/>
    <w:rsid w:val="00290F21"/>
    <w:rsid w:val="00294E70"/>
    <w:rsid w:val="002A0B1A"/>
    <w:rsid w:val="002A1592"/>
    <w:rsid w:val="002A1924"/>
    <w:rsid w:val="002A24F5"/>
    <w:rsid w:val="002A2E93"/>
    <w:rsid w:val="002A4A8E"/>
    <w:rsid w:val="002A54F5"/>
    <w:rsid w:val="002A63C0"/>
    <w:rsid w:val="002A7420"/>
    <w:rsid w:val="002B0361"/>
    <w:rsid w:val="002B0366"/>
    <w:rsid w:val="002B0F12"/>
    <w:rsid w:val="002B1308"/>
    <w:rsid w:val="002B141E"/>
    <w:rsid w:val="002B1912"/>
    <w:rsid w:val="002B2CAF"/>
    <w:rsid w:val="002B39F9"/>
    <w:rsid w:val="002B4554"/>
    <w:rsid w:val="002B5057"/>
    <w:rsid w:val="002B57A1"/>
    <w:rsid w:val="002C0009"/>
    <w:rsid w:val="002C1D5A"/>
    <w:rsid w:val="002C333D"/>
    <w:rsid w:val="002C4DA6"/>
    <w:rsid w:val="002C72D8"/>
    <w:rsid w:val="002D0003"/>
    <w:rsid w:val="002D11FA"/>
    <w:rsid w:val="002D15BE"/>
    <w:rsid w:val="002D4411"/>
    <w:rsid w:val="002D4CD4"/>
    <w:rsid w:val="002D4F22"/>
    <w:rsid w:val="002D7D03"/>
    <w:rsid w:val="002E0109"/>
    <w:rsid w:val="002E0C9C"/>
    <w:rsid w:val="002E0DDF"/>
    <w:rsid w:val="002E0DEA"/>
    <w:rsid w:val="002E1322"/>
    <w:rsid w:val="002E1757"/>
    <w:rsid w:val="002E2906"/>
    <w:rsid w:val="002E2F7C"/>
    <w:rsid w:val="002E49D2"/>
    <w:rsid w:val="002E4EAE"/>
    <w:rsid w:val="002E5635"/>
    <w:rsid w:val="002E64C3"/>
    <w:rsid w:val="002E6A2C"/>
    <w:rsid w:val="002E6CE4"/>
    <w:rsid w:val="002E7A7A"/>
    <w:rsid w:val="002F08AF"/>
    <w:rsid w:val="002F1D8C"/>
    <w:rsid w:val="002F21DA"/>
    <w:rsid w:val="002F2691"/>
    <w:rsid w:val="002F27C9"/>
    <w:rsid w:val="002F3D10"/>
    <w:rsid w:val="003019DE"/>
    <w:rsid w:val="00301DFC"/>
    <w:rsid w:val="00301F39"/>
    <w:rsid w:val="00301F96"/>
    <w:rsid w:val="003028CD"/>
    <w:rsid w:val="00303850"/>
    <w:rsid w:val="00303ECB"/>
    <w:rsid w:val="00303F67"/>
    <w:rsid w:val="003045F6"/>
    <w:rsid w:val="00307000"/>
    <w:rsid w:val="0031151F"/>
    <w:rsid w:val="00312831"/>
    <w:rsid w:val="00312D22"/>
    <w:rsid w:val="00315A03"/>
    <w:rsid w:val="00316284"/>
    <w:rsid w:val="00321F4F"/>
    <w:rsid w:val="0032218D"/>
    <w:rsid w:val="00322D86"/>
    <w:rsid w:val="00325926"/>
    <w:rsid w:val="00327A8A"/>
    <w:rsid w:val="00331065"/>
    <w:rsid w:val="003344C4"/>
    <w:rsid w:val="00334BC6"/>
    <w:rsid w:val="00336610"/>
    <w:rsid w:val="003413E9"/>
    <w:rsid w:val="00343F73"/>
    <w:rsid w:val="003445CE"/>
    <w:rsid w:val="00345060"/>
    <w:rsid w:val="00347D10"/>
    <w:rsid w:val="00350525"/>
    <w:rsid w:val="00350D27"/>
    <w:rsid w:val="0035323B"/>
    <w:rsid w:val="00353D66"/>
    <w:rsid w:val="003554AD"/>
    <w:rsid w:val="00356272"/>
    <w:rsid w:val="00357385"/>
    <w:rsid w:val="00360577"/>
    <w:rsid w:val="003609D2"/>
    <w:rsid w:val="00361149"/>
    <w:rsid w:val="00363F22"/>
    <w:rsid w:val="00367290"/>
    <w:rsid w:val="00367EFA"/>
    <w:rsid w:val="00372453"/>
    <w:rsid w:val="00372807"/>
    <w:rsid w:val="00372C2D"/>
    <w:rsid w:val="0037352E"/>
    <w:rsid w:val="00374E99"/>
    <w:rsid w:val="00375564"/>
    <w:rsid w:val="003761FE"/>
    <w:rsid w:val="003775D7"/>
    <w:rsid w:val="00381677"/>
    <w:rsid w:val="0038260A"/>
    <w:rsid w:val="00383191"/>
    <w:rsid w:val="00383CC7"/>
    <w:rsid w:val="00384366"/>
    <w:rsid w:val="00385EBA"/>
    <w:rsid w:val="00386DED"/>
    <w:rsid w:val="00386E07"/>
    <w:rsid w:val="00387888"/>
    <w:rsid w:val="003912E7"/>
    <w:rsid w:val="0039198A"/>
    <w:rsid w:val="003925CB"/>
    <w:rsid w:val="0039281E"/>
    <w:rsid w:val="00392AF0"/>
    <w:rsid w:val="00393947"/>
    <w:rsid w:val="00395CB2"/>
    <w:rsid w:val="003978D6"/>
    <w:rsid w:val="003A024A"/>
    <w:rsid w:val="003A07AE"/>
    <w:rsid w:val="003A1653"/>
    <w:rsid w:val="003A2275"/>
    <w:rsid w:val="003A2B78"/>
    <w:rsid w:val="003A5F3B"/>
    <w:rsid w:val="003A6A4F"/>
    <w:rsid w:val="003A7088"/>
    <w:rsid w:val="003B00DF"/>
    <w:rsid w:val="003B1275"/>
    <w:rsid w:val="003B1778"/>
    <w:rsid w:val="003B1839"/>
    <w:rsid w:val="003B1A11"/>
    <w:rsid w:val="003B2E1B"/>
    <w:rsid w:val="003B4455"/>
    <w:rsid w:val="003B6DB5"/>
    <w:rsid w:val="003C11CB"/>
    <w:rsid w:val="003C2F6A"/>
    <w:rsid w:val="003C40B7"/>
    <w:rsid w:val="003C56D9"/>
    <w:rsid w:val="003C72D6"/>
    <w:rsid w:val="003C7397"/>
    <w:rsid w:val="003C75F3"/>
    <w:rsid w:val="003C78A3"/>
    <w:rsid w:val="003C7B93"/>
    <w:rsid w:val="003D614C"/>
    <w:rsid w:val="003D66A0"/>
    <w:rsid w:val="003D77E9"/>
    <w:rsid w:val="003E1867"/>
    <w:rsid w:val="003E3C5D"/>
    <w:rsid w:val="003E41E0"/>
    <w:rsid w:val="003E5281"/>
    <w:rsid w:val="003E56F4"/>
    <w:rsid w:val="003E5729"/>
    <w:rsid w:val="003E5A1C"/>
    <w:rsid w:val="003E6050"/>
    <w:rsid w:val="003E66F1"/>
    <w:rsid w:val="003E6C3A"/>
    <w:rsid w:val="003E6FFA"/>
    <w:rsid w:val="003F090C"/>
    <w:rsid w:val="003F4EE0"/>
    <w:rsid w:val="003F62CF"/>
    <w:rsid w:val="00400695"/>
    <w:rsid w:val="0040070C"/>
    <w:rsid w:val="00401758"/>
    <w:rsid w:val="00402153"/>
    <w:rsid w:val="00402FC1"/>
    <w:rsid w:val="00403F86"/>
    <w:rsid w:val="00404C3B"/>
    <w:rsid w:val="00405133"/>
    <w:rsid w:val="0041223F"/>
    <w:rsid w:val="00412593"/>
    <w:rsid w:val="00414E38"/>
    <w:rsid w:val="0041727D"/>
    <w:rsid w:val="004210E2"/>
    <w:rsid w:val="004212AC"/>
    <w:rsid w:val="00424034"/>
    <w:rsid w:val="00425082"/>
    <w:rsid w:val="00426C74"/>
    <w:rsid w:val="0042737B"/>
    <w:rsid w:val="00427D9D"/>
    <w:rsid w:val="00431DEB"/>
    <w:rsid w:val="00432ACC"/>
    <w:rsid w:val="00435A1A"/>
    <w:rsid w:val="00435F38"/>
    <w:rsid w:val="00436AE4"/>
    <w:rsid w:val="00437194"/>
    <w:rsid w:val="00440691"/>
    <w:rsid w:val="00440CDE"/>
    <w:rsid w:val="00443BD2"/>
    <w:rsid w:val="00443F69"/>
    <w:rsid w:val="00444DF6"/>
    <w:rsid w:val="004466BD"/>
    <w:rsid w:val="004468BC"/>
    <w:rsid w:val="00446B29"/>
    <w:rsid w:val="00446F0A"/>
    <w:rsid w:val="00447E63"/>
    <w:rsid w:val="00450E79"/>
    <w:rsid w:val="004523FB"/>
    <w:rsid w:val="00452AEA"/>
    <w:rsid w:val="004535FE"/>
    <w:rsid w:val="00453F9A"/>
    <w:rsid w:val="0045437D"/>
    <w:rsid w:val="004558C8"/>
    <w:rsid w:val="00456C62"/>
    <w:rsid w:val="00457317"/>
    <w:rsid w:val="004573B5"/>
    <w:rsid w:val="00457A11"/>
    <w:rsid w:val="004611B3"/>
    <w:rsid w:val="004622AE"/>
    <w:rsid w:val="004627DF"/>
    <w:rsid w:val="0046406D"/>
    <w:rsid w:val="00465321"/>
    <w:rsid w:val="00466043"/>
    <w:rsid w:val="00467EC1"/>
    <w:rsid w:val="00470851"/>
    <w:rsid w:val="00470BCB"/>
    <w:rsid w:val="00470E7F"/>
    <w:rsid w:val="00471D35"/>
    <w:rsid w:val="00471E91"/>
    <w:rsid w:val="00473927"/>
    <w:rsid w:val="00474675"/>
    <w:rsid w:val="0047470C"/>
    <w:rsid w:val="004764ED"/>
    <w:rsid w:val="004765EB"/>
    <w:rsid w:val="00476DB7"/>
    <w:rsid w:val="00476EC4"/>
    <w:rsid w:val="00477100"/>
    <w:rsid w:val="0047772A"/>
    <w:rsid w:val="004824FF"/>
    <w:rsid w:val="00482681"/>
    <w:rsid w:val="0048511E"/>
    <w:rsid w:val="004855D7"/>
    <w:rsid w:val="00485ED7"/>
    <w:rsid w:val="00490ECC"/>
    <w:rsid w:val="00491EC3"/>
    <w:rsid w:val="00492237"/>
    <w:rsid w:val="00492A1A"/>
    <w:rsid w:val="00493816"/>
    <w:rsid w:val="00494F4F"/>
    <w:rsid w:val="00495122"/>
    <w:rsid w:val="0049671F"/>
    <w:rsid w:val="004A2B3A"/>
    <w:rsid w:val="004A2D6F"/>
    <w:rsid w:val="004A35F9"/>
    <w:rsid w:val="004A7F06"/>
    <w:rsid w:val="004B1EF8"/>
    <w:rsid w:val="004B24C1"/>
    <w:rsid w:val="004B4511"/>
    <w:rsid w:val="004B4AED"/>
    <w:rsid w:val="004C05CE"/>
    <w:rsid w:val="004C292F"/>
    <w:rsid w:val="004C4154"/>
    <w:rsid w:val="004C489E"/>
    <w:rsid w:val="004C646D"/>
    <w:rsid w:val="004C6EFD"/>
    <w:rsid w:val="004D12B8"/>
    <w:rsid w:val="004D69F1"/>
    <w:rsid w:val="004E0797"/>
    <w:rsid w:val="004E20D3"/>
    <w:rsid w:val="004E2E5D"/>
    <w:rsid w:val="004E32FA"/>
    <w:rsid w:val="004E4E7D"/>
    <w:rsid w:val="004E5411"/>
    <w:rsid w:val="004E5A19"/>
    <w:rsid w:val="004E7A89"/>
    <w:rsid w:val="004F1B56"/>
    <w:rsid w:val="004F25A2"/>
    <w:rsid w:val="004F4578"/>
    <w:rsid w:val="004F4BE1"/>
    <w:rsid w:val="004F6910"/>
    <w:rsid w:val="004F78B1"/>
    <w:rsid w:val="005024AA"/>
    <w:rsid w:val="00503700"/>
    <w:rsid w:val="00510280"/>
    <w:rsid w:val="005111F5"/>
    <w:rsid w:val="00511273"/>
    <w:rsid w:val="005134F0"/>
    <w:rsid w:val="005139B3"/>
    <w:rsid w:val="00513D73"/>
    <w:rsid w:val="00514A43"/>
    <w:rsid w:val="00515FA7"/>
    <w:rsid w:val="005174E5"/>
    <w:rsid w:val="0052115C"/>
    <w:rsid w:val="0052142C"/>
    <w:rsid w:val="00522393"/>
    <w:rsid w:val="00522620"/>
    <w:rsid w:val="00525003"/>
    <w:rsid w:val="00525656"/>
    <w:rsid w:val="005310B7"/>
    <w:rsid w:val="0053443D"/>
    <w:rsid w:val="00534C02"/>
    <w:rsid w:val="0053738A"/>
    <w:rsid w:val="0054264B"/>
    <w:rsid w:val="00543786"/>
    <w:rsid w:val="005446B9"/>
    <w:rsid w:val="00547A0F"/>
    <w:rsid w:val="005507D1"/>
    <w:rsid w:val="00550F82"/>
    <w:rsid w:val="00551418"/>
    <w:rsid w:val="0055243A"/>
    <w:rsid w:val="005533D7"/>
    <w:rsid w:val="00553839"/>
    <w:rsid w:val="00554624"/>
    <w:rsid w:val="005576F2"/>
    <w:rsid w:val="00560012"/>
    <w:rsid w:val="005614D9"/>
    <w:rsid w:val="005617EE"/>
    <w:rsid w:val="00562B84"/>
    <w:rsid w:val="00563EBC"/>
    <w:rsid w:val="005643C9"/>
    <w:rsid w:val="0056467B"/>
    <w:rsid w:val="00564939"/>
    <w:rsid w:val="00566C9A"/>
    <w:rsid w:val="00566DFE"/>
    <w:rsid w:val="00567D54"/>
    <w:rsid w:val="005703DE"/>
    <w:rsid w:val="00570CF2"/>
    <w:rsid w:val="00571010"/>
    <w:rsid w:val="00571186"/>
    <w:rsid w:val="005728E4"/>
    <w:rsid w:val="00573C11"/>
    <w:rsid w:val="00573DE8"/>
    <w:rsid w:val="00573F0B"/>
    <w:rsid w:val="00574289"/>
    <w:rsid w:val="005750F6"/>
    <w:rsid w:val="005758D6"/>
    <w:rsid w:val="00577FDC"/>
    <w:rsid w:val="005806C2"/>
    <w:rsid w:val="0058464E"/>
    <w:rsid w:val="005864E9"/>
    <w:rsid w:val="00586C05"/>
    <w:rsid w:val="00587AB2"/>
    <w:rsid w:val="00592089"/>
    <w:rsid w:val="0059251D"/>
    <w:rsid w:val="00593D2F"/>
    <w:rsid w:val="00594CF0"/>
    <w:rsid w:val="00596B3D"/>
    <w:rsid w:val="005A01CB"/>
    <w:rsid w:val="005A1281"/>
    <w:rsid w:val="005A2E1E"/>
    <w:rsid w:val="005A58FF"/>
    <w:rsid w:val="005A5A1E"/>
    <w:rsid w:val="005A5EAF"/>
    <w:rsid w:val="005A64C0"/>
    <w:rsid w:val="005A7089"/>
    <w:rsid w:val="005A7362"/>
    <w:rsid w:val="005B1050"/>
    <w:rsid w:val="005B24D7"/>
    <w:rsid w:val="005B3C11"/>
    <w:rsid w:val="005B4351"/>
    <w:rsid w:val="005B5516"/>
    <w:rsid w:val="005B5B0A"/>
    <w:rsid w:val="005C1C28"/>
    <w:rsid w:val="005C1C9A"/>
    <w:rsid w:val="005C4950"/>
    <w:rsid w:val="005C590B"/>
    <w:rsid w:val="005C5C14"/>
    <w:rsid w:val="005C6A94"/>
    <w:rsid w:val="005C6DB5"/>
    <w:rsid w:val="005C79BA"/>
    <w:rsid w:val="005D00BF"/>
    <w:rsid w:val="005D02FB"/>
    <w:rsid w:val="005D1DE4"/>
    <w:rsid w:val="005D2F23"/>
    <w:rsid w:val="005D337B"/>
    <w:rsid w:val="005D5B3E"/>
    <w:rsid w:val="005D6308"/>
    <w:rsid w:val="005D763A"/>
    <w:rsid w:val="005E19E7"/>
    <w:rsid w:val="005E2442"/>
    <w:rsid w:val="005E2B96"/>
    <w:rsid w:val="005E45B8"/>
    <w:rsid w:val="005E75BE"/>
    <w:rsid w:val="005E785D"/>
    <w:rsid w:val="005F0601"/>
    <w:rsid w:val="005F47F7"/>
    <w:rsid w:val="005F4842"/>
    <w:rsid w:val="005F536B"/>
    <w:rsid w:val="005F6924"/>
    <w:rsid w:val="005F6F20"/>
    <w:rsid w:val="005F748D"/>
    <w:rsid w:val="00607D19"/>
    <w:rsid w:val="00610654"/>
    <w:rsid w:val="0061349C"/>
    <w:rsid w:val="00614992"/>
    <w:rsid w:val="00615676"/>
    <w:rsid w:val="0061716C"/>
    <w:rsid w:val="0061775B"/>
    <w:rsid w:val="00617913"/>
    <w:rsid w:val="00620B8A"/>
    <w:rsid w:val="0062234C"/>
    <w:rsid w:val="00622682"/>
    <w:rsid w:val="00622FDE"/>
    <w:rsid w:val="00623BCF"/>
    <w:rsid w:val="00623F01"/>
    <w:rsid w:val="006243A1"/>
    <w:rsid w:val="006267AB"/>
    <w:rsid w:val="00626FDC"/>
    <w:rsid w:val="00627F34"/>
    <w:rsid w:val="00630590"/>
    <w:rsid w:val="00630B69"/>
    <w:rsid w:val="00632E56"/>
    <w:rsid w:val="006333AD"/>
    <w:rsid w:val="0063545F"/>
    <w:rsid w:val="00635CBA"/>
    <w:rsid w:val="006366C8"/>
    <w:rsid w:val="00636D80"/>
    <w:rsid w:val="006401BC"/>
    <w:rsid w:val="0064031F"/>
    <w:rsid w:val="006419A5"/>
    <w:rsid w:val="0064338B"/>
    <w:rsid w:val="00644927"/>
    <w:rsid w:val="006462C8"/>
    <w:rsid w:val="00646542"/>
    <w:rsid w:val="0064745F"/>
    <w:rsid w:val="00650003"/>
    <w:rsid w:val="006504F4"/>
    <w:rsid w:val="006515A8"/>
    <w:rsid w:val="0065175D"/>
    <w:rsid w:val="006519C0"/>
    <w:rsid w:val="006531A8"/>
    <w:rsid w:val="00654BC9"/>
    <w:rsid w:val="006552FD"/>
    <w:rsid w:val="00655333"/>
    <w:rsid w:val="00655C86"/>
    <w:rsid w:val="00657840"/>
    <w:rsid w:val="00663AF3"/>
    <w:rsid w:val="0066404B"/>
    <w:rsid w:val="00664CF1"/>
    <w:rsid w:val="00664E7E"/>
    <w:rsid w:val="00666831"/>
    <w:rsid w:val="00666B6C"/>
    <w:rsid w:val="00667487"/>
    <w:rsid w:val="00670E59"/>
    <w:rsid w:val="006724DB"/>
    <w:rsid w:val="006738B5"/>
    <w:rsid w:val="00675720"/>
    <w:rsid w:val="00675934"/>
    <w:rsid w:val="00676A02"/>
    <w:rsid w:val="00682682"/>
    <w:rsid w:val="00682702"/>
    <w:rsid w:val="006849EE"/>
    <w:rsid w:val="00692368"/>
    <w:rsid w:val="00692D3F"/>
    <w:rsid w:val="00693E82"/>
    <w:rsid w:val="0069537C"/>
    <w:rsid w:val="00697653"/>
    <w:rsid w:val="006A2209"/>
    <w:rsid w:val="006A2C1A"/>
    <w:rsid w:val="006A2EBC"/>
    <w:rsid w:val="006A53B4"/>
    <w:rsid w:val="006A5E8E"/>
    <w:rsid w:val="006A5EA0"/>
    <w:rsid w:val="006A6A9A"/>
    <w:rsid w:val="006A783B"/>
    <w:rsid w:val="006A7B33"/>
    <w:rsid w:val="006B0AD8"/>
    <w:rsid w:val="006B226E"/>
    <w:rsid w:val="006B23ED"/>
    <w:rsid w:val="006B268C"/>
    <w:rsid w:val="006B2B5E"/>
    <w:rsid w:val="006B481C"/>
    <w:rsid w:val="006B4E13"/>
    <w:rsid w:val="006B579F"/>
    <w:rsid w:val="006B5E1D"/>
    <w:rsid w:val="006B75DD"/>
    <w:rsid w:val="006B7CD5"/>
    <w:rsid w:val="006C2176"/>
    <w:rsid w:val="006C22DE"/>
    <w:rsid w:val="006C2ABC"/>
    <w:rsid w:val="006C67E0"/>
    <w:rsid w:val="006C74AC"/>
    <w:rsid w:val="006C7547"/>
    <w:rsid w:val="006C7ABA"/>
    <w:rsid w:val="006D04CE"/>
    <w:rsid w:val="006D0959"/>
    <w:rsid w:val="006D0D60"/>
    <w:rsid w:val="006D1122"/>
    <w:rsid w:val="006D19E3"/>
    <w:rsid w:val="006D28BF"/>
    <w:rsid w:val="006D3C00"/>
    <w:rsid w:val="006D5453"/>
    <w:rsid w:val="006E11F8"/>
    <w:rsid w:val="006E3675"/>
    <w:rsid w:val="006E4A7F"/>
    <w:rsid w:val="006E6B8F"/>
    <w:rsid w:val="006F32F1"/>
    <w:rsid w:val="006F3774"/>
    <w:rsid w:val="006F4BC5"/>
    <w:rsid w:val="006F4E60"/>
    <w:rsid w:val="006F7F7D"/>
    <w:rsid w:val="007005F4"/>
    <w:rsid w:val="0070079D"/>
    <w:rsid w:val="0070136B"/>
    <w:rsid w:val="00703ECD"/>
    <w:rsid w:val="00704D1A"/>
    <w:rsid w:val="00704DF6"/>
    <w:rsid w:val="0070651C"/>
    <w:rsid w:val="00707B33"/>
    <w:rsid w:val="007113F2"/>
    <w:rsid w:val="00711920"/>
    <w:rsid w:val="007132A3"/>
    <w:rsid w:val="007140C2"/>
    <w:rsid w:val="00714A98"/>
    <w:rsid w:val="0071518C"/>
    <w:rsid w:val="00716421"/>
    <w:rsid w:val="00717238"/>
    <w:rsid w:val="007201A3"/>
    <w:rsid w:val="0072120E"/>
    <w:rsid w:val="00723F32"/>
    <w:rsid w:val="00724EFB"/>
    <w:rsid w:val="00725ACA"/>
    <w:rsid w:val="007265B3"/>
    <w:rsid w:val="00727A16"/>
    <w:rsid w:val="0073182C"/>
    <w:rsid w:val="007338CB"/>
    <w:rsid w:val="00734994"/>
    <w:rsid w:val="00734E4D"/>
    <w:rsid w:val="00736149"/>
    <w:rsid w:val="00736377"/>
    <w:rsid w:val="00736C60"/>
    <w:rsid w:val="00736D13"/>
    <w:rsid w:val="0073721C"/>
    <w:rsid w:val="00740C98"/>
    <w:rsid w:val="007419C3"/>
    <w:rsid w:val="007419E9"/>
    <w:rsid w:val="00741D59"/>
    <w:rsid w:val="00742121"/>
    <w:rsid w:val="007424E8"/>
    <w:rsid w:val="007438D2"/>
    <w:rsid w:val="007467A7"/>
    <w:rsid w:val="007467E0"/>
    <w:rsid w:val="007468A4"/>
    <w:rsid w:val="007469DD"/>
    <w:rsid w:val="00746B34"/>
    <w:rsid w:val="00746FCA"/>
    <w:rsid w:val="0074741B"/>
    <w:rsid w:val="0074759E"/>
    <w:rsid w:val="007478EA"/>
    <w:rsid w:val="00751FA7"/>
    <w:rsid w:val="00753412"/>
    <w:rsid w:val="007534E3"/>
    <w:rsid w:val="0075415C"/>
    <w:rsid w:val="0075495A"/>
    <w:rsid w:val="007556A2"/>
    <w:rsid w:val="00757624"/>
    <w:rsid w:val="00763502"/>
    <w:rsid w:val="00763D2C"/>
    <w:rsid w:val="00764CF9"/>
    <w:rsid w:val="00766B47"/>
    <w:rsid w:val="00766FB8"/>
    <w:rsid w:val="007701FB"/>
    <w:rsid w:val="00771550"/>
    <w:rsid w:val="00774075"/>
    <w:rsid w:val="00777A86"/>
    <w:rsid w:val="0078110F"/>
    <w:rsid w:val="007817BD"/>
    <w:rsid w:val="00781E1B"/>
    <w:rsid w:val="00782A6A"/>
    <w:rsid w:val="00782D19"/>
    <w:rsid w:val="007844C8"/>
    <w:rsid w:val="007846EE"/>
    <w:rsid w:val="00785303"/>
    <w:rsid w:val="007853F9"/>
    <w:rsid w:val="007913AB"/>
    <w:rsid w:val="007914F7"/>
    <w:rsid w:val="00791B05"/>
    <w:rsid w:val="00791FA1"/>
    <w:rsid w:val="00796D5D"/>
    <w:rsid w:val="00796EAF"/>
    <w:rsid w:val="00797ED2"/>
    <w:rsid w:val="007A23EE"/>
    <w:rsid w:val="007A62E9"/>
    <w:rsid w:val="007A683C"/>
    <w:rsid w:val="007A7025"/>
    <w:rsid w:val="007B0057"/>
    <w:rsid w:val="007B0A92"/>
    <w:rsid w:val="007B1625"/>
    <w:rsid w:val="007B706E"/>
    <w:rsid w:val="007B71EB"/>
    <w:rsid w:val="007C0525"/>
    <w:rsid w:val="007C420D"/>
    <w:rsid w:val="007C4CC7"/>
    <w:rsid w:val="007C56F8"/>
    <w:rsid w:val="007C6205"/>
    <w:rsid w:val="007C686A"/>
    <w:rsid w:val="007C728E"/>
    <w:rsid w:val="007C7593"/>
    <w:rsid w:val="007C7B14"/>
    <w:rsid w:val="007D04D9"/>
    <w:rsid w:val="007D2C53"/>
    <w:rsid w:val="007D3D60"/>
    <w:rsid w:val="007D6B9A"/>
    <w:rsid w:val="007E1980"/>
    <w:rsid w:val="007E2297"/>
    <w:rsid w:val="007E429C"/>
    <w:rsid w:val="007E4B76"/>
    <w:rsid w:val="007E5EA8"/>
    <w:rsid w:val="007F0CF1"/>
    <w:rsid w:val="007F119B"/>
    <w:rsid w:val="007F12A5"/>
    <w:rsid w:val="007F1813"/>
    <w:rsid w:val="007F3C80"/>
    <w:rsid w:val="007F4066"/>
    <w:rsid w:val="007F4CF1"/>
    <w:rsid w:val="007F580D"/>
    <w:rsid w:val="007F5D22"/>
    <w:rsid w:val="007F5E78"/>
    <w:rsid w:val="007F758D"/>
    <w:rsid w:val="007F7D52"/>
    <w:rsid w:val="00800C04"/>
    <w:rsid w:val="0080271C"/>
    <w:rsid w:val="00803579"/>
    <w:rsid w:val="00803840"/>
    <w:rsid w:val="0080384A"/>
    <w:rsid w:val="00803E2F"/>
    <w:rsid w:val="008043BA"/>
    <w:rsid w:val="00804C6A"/>
    <w:rsid w:val="008050CE"/>
    <w:rsid w:val="0080654C"/>
    <w:rsid w:val="008071C6"/>
    <w:rsid w:val="008117C0"/>
    <w:rsid w:val="00813467"/>
    <w:rsid w:val="00815848"/>
    <w:rsid w:val="008163DC"/>
    <w:rsid w:val="008168BB"/>
    <w:rsid w:val="00817A00"/>
    <w:rsid w:val="00820EAA"/>
    <w:rsid w:val="0082101A"/>
    <w:rsid w:val="0082254F"/>
    <w:rsid w:val="00822C31"/>
    <w:rsid w:val="00823DFC"/>
    <w:rsid w:val="00826663"/>
    <w:rsid w:val="00826A04"/>
    <w:rsid w:val="00827A76"/>
    <w:rsid w:val="00827DF1"/>
    <w:rsid w:val="0083032F"/>
    <w:rsid w:val="008303D1"/>
    <w:rsid w:val="00830EB8"/>
    <w:rsid w:val="008318C8"/>
    <w:rsid w:val="00831BA0"/>
    <w:rsid w:val="00832F3B"/>
    <w:rsid w:val="00833E90"/>
    <w:rsid w:val="00835DB3"/>
    <w:rsid w:val="00835F64"/>
    <w:rsid w:val="0083617B"/>
    <w:rsid w:val="00836895"/>
    <w:rsid w:val="008371BD"/>
    <w:rsid w:val="008403BC"/>
    <w:rsid w:val="00846682"/>
    <w:rsid w:val="008504A8"/>
    <w:rsid w:val="00851142"/>
    <w:rsid w:val="008512EE"/>
    <w:rsid w:val="00851D83"/>
    <w:rsid w:val="0085282E"/>
    <w:rsid w:val="00855750"/>
    <w:rsid w:val="00855F7D"/>
    <w:rsid w:val="00856293"/>
    <w:rsid w:val="0086405D"/>
    <w:rsid w:val="00864211"/>
    <w:rsid w:val="0086462E"/>
    <w:rsid w:val="008655A5"/>
    <w:rsid w:val="0086680F"/>
    <w:rsid w:val="0087198C"/>
    <w:rsid w:val="00872C1F"/>
    <w:rsid w:val="00873912"/>
    <w:rsid w:val="00873B42"/>
    <w:rsid w:val="00873CC7"/>
    <w:rsid w:val="00874529"/>
    <w:rsid w:val="008778FE"/>
    <w:rsid w:val="00881EC5"/>
    <w:rsid w:val="008838E0"/>
    <w:rsid w:val="00885029"/>
    <w:rsid w:val="008856D8"/>
    <w:rsid w:val="00886095"/>
    <w:rsid w:val="0089127C"/>
    <w:rsid w:val="00891925"/>
    <w:rsid w:val="00892E82"/>
    <w:rsid w:val="00893C35"/>
    <w:rsid w:val="00895715"/>
    <w:rsid w:val="008A3C13"/>
    <w:rsid w:val="008A6024"/>
    <w:rsid w:val="008A705C"/>
    <w:rsid w:val="008A7F7A"/>
    <w:rsid w:val="008B122F"/>
    <w:rsid w:val="008B1CF4"/>
    <w:rsid w:val="008B2AEE"/>
    <w:rsid w:val="008B6C51"/>
    <w:rsid w:val="008B703C"/>
    <w:rsid w:val="008B757D"/>
    <w:rsid w:val="008C0472"/>
    <w:rsid w:val="008C059F"/>
    <w:rsid w:val="008C0790"/>
    <w:rsid w:val="008C1B58"/>
    <w:rsid w:val="008C37D8"/>
    <w:rsid w:val="008C39AE"/>
    <w:rsid w:val="008C3B25"/>
    <w:rsid w:val="008C3BCE"/>
    <w:rsid w:val="008C46AD"/>
    <w:rsid w:val="008C590D"/>
    <w:rsid w:val="008C65DD"/>
    <w:rsid w:val="008C7B79"/>
    <w:rsid w:val="008C7BAB"/>
    <w:rsid w:val="008C7E02"/>
    <w:rsid w:val="008D041D"/>
    <w:rsid w:val="008D0B0C"/>
    <w:rsid w:val="008D32CF"/>
    <w:rsid w:val="008D5553"/>
    <w:rsid w:val="008D5F9A"/>
    <w:rsid w:val="008D6B7C"/>
    <w:rsid w:val="008E031B"/>
    <w:rsid w:val="008E1EA2"/>
    <w:rsid w:val="008E3CE0"/>
    <w:rsid w:val="008E7029"/>
    <w:rsid w:val="008E7452"/>
    <w:rsid w:val="008E7EF6"/>
    <w:rsid w:val="008F0BFA"/>
    <w:rsid w:val="008F1D54"/>
    <w:rsid w:val="008F1F98"/>
    <w:rsid w:val="008F2456"/>
    <w:rsid w:val="008F4E38"/>
    <w:rsid w:val="008F6758"/>
    <w:rsid w:val="00900F68"/>
    <w:rsid w:val="0090302F"/>
    <w:rsid w:val="009040DD"/>
    <w:rsid w:val="00904604"/>
    <w:rsid w:val="0090503B"/>
    <w:rsid w:val="00905B47"/>
    <w:rsid w:val="00907BF3"/>
    <w:rsid w:val="00910537"/>
    <w:rsid w:val="009120CF"/>
    <w:rsid w:val="009121F6"/>
    <w:rsid w:val="0091331C"/>
    <w:rsid w:val="009157BE"/>
    <w:rsid w:val="00920305"/>
    <w:rsid w:val="00921963"/>
    <w:rsid w:val="00921EBC"/>
    <w:rsid w:val="009234A0"/>
    <w:rsid w:val="00923C40"/>
    <w:rsid w:val="00926804"/>
    <w:rsid w:val="009279DE"/>
    <w:rsid w:val="00930116"/>
    <w:rsid w:val="00930408"/>
    <w:rsid w:val="00934495"/>
    <w:rsid w:val="009349CD"/>
    <w:rsid w:val="00934A62"/>
    <w:rsid w:val="00937196"/>
    <w:rsid w:val="0094212C"/>
    <w:rsid w:val="009437B5"/>
    <w:rsid w:val="00944DF2"/>
    <w:rsid w:val="00945BED"/>
    <w:rsid w:val="00947A9B"/>
    <w:rsid w:val="00950A2A"/>
    <w:rsid w:val="009520BE"/>
    <w:rsid w:val="00952644"/>
    <w:rsid w:val="00953757"/>
    <w:rsid w:val="00954365"/>
    <w:rsid w:val="00954689"/>
    <w:rsid w:val="0095630B"/>
    <w:rsid w:val="00956901"/>
    <w:rsid w:val="00956991"/>
    <w:rsid w:val="009577E3"/>
    <w:rsid w:val="009600CD"/>
    <w:rsid w:val="009617C9"/>
    <w:rsid w:val="00961C93"/>
    <w:rsid w:val="00965324"/>
    <w:rsid w:val="0096677F"/>
    <w:rsid w:val="009707F0"/>
    <w:rsid w:val="0097091E"/>
    <w:rsid w:val="0097148C"/>
    <w:rsid w:val="00971697"/>
    <w:rsid w:val="00974FA6"/>
    <w:rsid w:val="009760D3"/>
    <w:rsid w:val="009762D8"/>
    <w:rsid w:val="00977132"/>
    <w:rsid w:val="00977576"/>
    <w:rsid w:val="00980992"/>
    <w:rsid w:val="00981A4B"/>
    <w:rsid w:val="00982501"/>
    <w:rsid w:val="009841B4"/>
    <w:rsid w:val="00984458"/>
    <w:rsid w:val="0098496F"/>
    <w:rsid w:val="00985737"/>
    <w:rsid w:val="00985C5F"/>
    <w:rsid w:val="009866BE"/>
    <w:rsid w:val="00986751"/>
    <w:rsid w:val="00987302"/>
    <w:rsid w:val="009877D3"/>
    <w:rsid w:val="0099234A"/>
    <w:rsid w:val="00993431"/>
    <w:rsid w:val="0099465E"/>
    <w:rsid w:val="00994E8F"/>
    <w:rsid w:val="009951DC"/>
    <w:rsid w:val="009959BB"/>
    <w:rsid w:val="00995B8C"/>
    <w:rsid w:val="00997158"/>
    <w:rsid w:val="009A21F1"/>
    <w:rsid w:val="009A3A7C"/>
    <w:rsid w:val="009A554A"/>
    <w:rsid w:val="009A59A5"/>
    <w:rsid w:val="009A634B"/>
    <w:rsid w:val="009B004C"/>
    <w:rsid w:val="009B0261"/>
    <w:rsid w:val="009B2ADB"/>
    <w:rsid w:val="009B44D8"/>
    <w:rsid w:val="009B603A"/>
    <w:rsid w:val="009B70B8"/>
    <w:rsid w:val="009C0745"/>
    <w:rsid w:val="009C154E"/>
    <w:rsid w:val="009C2601"/>
    <w:rsid w:val="009C2D0E"/>
    <w:rsid w:val="009C363A"/>
    <w:rsid w:val="009C3763"/>
    <w:rsid w:val="009C3DAC"/>
    <w:rsid w:val="009C42E0"/>
    <w:rsid w:val="009C486E"/>
    <w:rsid w:val="009C54E7"/>
    <w:rsid w:val="009D40A2"/>
    <w:rsid w:val="009D5362"/>
    <w:rsid w:val="009D7FED"/>
    <w:rsid w:val="009E1341"/>
    <w:rsid w:val="009E1415"/>
    <w:rsid w:val="009E1FF5"/>
    <w:rsid w:val="009E297B"/>
    <w:rsid w:val="009E2D4C"/>
    <w:rsid w:val="009E3976"/>
    <w:rsid w:val="009E3ED3"/>
    <w:rsid w:val="009E46FA"/>
    <w:rsid w:val="009E6116"/>
    <w:rsid w:val="009E668E"/>
    <w:rsid w:val="009E732D"/>
    <w:rsid w:val="009F070C"/>
    <w:rsid w:val="009F1042"/>
    <w:rsid w:val="009F27B3"/>
    <w:rsid w:val="009F52E9"/>
    <w:rsid w:val="009F5679"/>
    <w:rsid w:val="009F5F2E"/>
    <w:rsid w:val="009F6417"/>
    <w:rsid w:val="009F6CCA"/>
    <w:rsid w:val="00A0194A"/>
    <w:rsid w:val="00A019E6"/>
    <w:rsid w:val="00A02E43"/>
    <w:rsid w:val="00A04159"/>
    <w:rsid w:val="00A04215"/>
    <w:rsid w:val="00A065F9"/>
    <w:rsid w:val="00A06F93"/>
    <w:rsid w:val="00A073EF"/>
    <w:rsid w:val="00A07F34"/>
    <w:rsid w:val="00A10CED"/>
    <w:rsid w:val="00A1391B"/>
    <w:rsid w:val="00A14E9D"/>
    <w:rsid w:val="00A20197"/>
    <w:rsid w:val="00A208AC"/>
    <w:rsid w:val="00A22154"/>
    <w:rsid w:val="00A229CD"/>
    <w:rsid w:val="00A22D1D"/>
    <w:rsid w:val="00A25C38"/>
    <w:rsid w:val="00A2777E"/>
    <w:rsid w:val="00A2781B"/>
    <w:rsid w:val="00A27876"/>
    <w:rsid w:val="00A307EC"/>
    <w:rsid w:val="00A3082C"/>
    <w:rsid w:val="00A30D1D"/>
    <w:rsid w:val="00A324A4"/>
    <w:rsid w:val="00A3355B"/>
    <w:rsid w:val="00A36BBE"/>
    <w:rsid w:val="00A36DC3"/>
    <w:rsid w:val="00A371EF"/>
    <w:rsid w:val="00A37810"/>
    <w:rsid w:val="00A40161"/>
    <w:rsid w:val="00A41952"/>
    <w:rsid w:val="00A4307A"/>
    <w:rsid w:val="00A44A7F"/>
    <w:rsid w:val="00A4779F"/>
    <w:rsid w:val="00A47DF5"/>
    <w:rsid w:val="00A47EBB"/>
    <w:rsid w:val="00A50724"/>
    <w:rsid w:val="00A51CDD"/>
    <w:rsid w:val="00A53816"/>
    <w:rsid w:val="00A53B77"/>
    <w:rsid w:val="00A55585"/>
    <w:rsid w:val="00A56475"/>
    <w:rsid w:val="00A566ED"/>
    <w:rsid w:val="00A567F2"/>
    <w:rsid w:val="00A57A0D"/>
    <w:rsid w:val="00A62B79"/>
    <w:rsid w:val="00A65649"/>
    <w:rsid w:val="00A6730D"/>
    <w:rsid w:val="00A67939"/>
    <w:rsid w:val="00A70C75"/>
    <w:rsid w:val="00A71625"/>
    <w:rsid w:val="00A71B9B"/>
    <w:rsid w:val="00A72040"/>
    <w:rsid w:val="00A745F2"/>
    <w:rsid w:val="00A74E4A"/>
    <w:rsid w:val="00A74F89"/>
    <w:rsid w:val="00A751C7"/>
    <w:rsid w:val="00A75F16"/>
    <w:rsid w:val="00A7621D"/>
    <w:rsid w:val="00A779F4"/>
    <w:rsid w:val="00A77F2A"/>
    <w:rsid w:val="00A809DE"/>
    <w:rsid w:val="00A82ED4"/>
    <w:rsid w:val="00A84FC0"/>
    <w:rsid w:val="00A87844"/>
    <w:rsid w:val="00A87E61"/>
    <w:rsid w:val="00A87E82"/>
    <w:rsid w:val="00A9229C"/>
    <w:rsid w:val="00A92D95"/>
    <w:rsid w:val="00A93AC8"/>
    <w:rsid w:val="00A9490E"/>
    <w:rsid w:val="00A95D62"/>
    <w:rsid w:val="00A96904"/>
    <w:rsid w:val="00AA038C"/>
    <w:rsid w:val="00AA0412"/>
    <w:rsid w:val="00AA4840"/>
    <w:rsid w:val="00AA51C4"/>
    <w:rsid w:val="00AA604A"/>
    <w:rsid w:val="00AA7A09"/>
    <w:rsid w:val="00AB1638"/>
    <w:rsid w:val="00AB3B50"/>
    <w:rsid w:val="00AB3C5C"/>
    <w:rsid w:val="00AB3CB1"/>
    <w:rsid w:val="00AB4C62"/>
    <w:rsid w:val="00AB6B33"/>
    <w:rsid w:val="00AB6C0C"/>
    <w:rsid w:val="00AB7B1D"/>
    <w:rsid w:val="00AB7C6A"/>
    <w:rsid w:val="00AB7D64"/>
    <w:rsid w:val="00AC05B1"/>
    <w:rsid w:val="00AC14ED"/>
    <w:rsid w:val="00AC2768"/>
    <w:rsid w:val="00AC2E58"/>
    <w:rsid w:val="00AC4353"/>
    <w:rsid w:val="00AD1273"/>
    <w:rsid w:val="00AD356C"/>
    <w:rsid w:val="00AD401F"/>
    <w:rsid w:val="00AD6245"/>
    <w:rsid w:val="00AD6ABB"/>
    <w:rsid w:val="00AD7066"/>
    <w:rsid w:val="00AD7A6B"/>
    <w:rsid w:val="00AD7E1A"/>
    <w:rsid w:val="00AE2914"/>
    <w:rsid w:val="00AE2A13"/>
    <w:rsid w:val="00AE341C"/>
    <w:rsid w:val="00AE4904"/>
    <w:rsid w:val="00AE6D15"/>
    <w:rsid w:val="00AE7535"/>
    <w:rsid w:val="00AF041D"/>
    <w:rsid w:val="00AF2755"/>
    <w:rsid w:val="00AF6615"/>
    <w:rsid w:val="00B0030B"/>
    <w:rsid w:val="00B04182"/>
    <w:rsid w:val="00B04B24"/>
    <w:rsid w:val="00B0722C"/>
    <w:rsid w:val="00B07AE3"/>
    <w:rsid w:val="00B10341"/>
    <w:rsid w:val="00B11430"/>
    <w:rsid w:val="00B11684"/>
    <w:rsid w:val="00B1247F"/>
    <w:rsid w:val="00B128F2"/>
    <w:rsid w:val="00B129DC"/>
    <w:rsid w:val="00B14AEC"/>
    <w:rsid w:val="00B15275"/>
    <w:rsid w:val="00B15585"/>
    <w:rsid w:val="00B15678"/>
    <w:rsid w:val="00B16E0A"/>
    <w:rsid w:val="00B231BC"/>
    <w:rsid w:val="00B24940"/>
    <w:rsid w:val="00B26F97"/>
    <w:rsid w:val="00B2783E"/>
    <w:rsid w:val="00B303B2"/>
    <w:rsid w:val="00B32299"/>
    <w:rsid w:val="00B32FD6"/>
    <w:rsid w:val="00B33857"/>
    <w:rsid w:val="00B353EB"/>
    <w:rsid w:val="00B355DF"/>
    <w:rsid w:val="00B41F26"/>
    <w:rsid w:val="00B42204"/>
    <w:rsid w:val="00B439C4"/>
    <w:rsid w:val="00B43C07"/>
    <w:rsid w:val="00B4535E"/>
    <w:rsid w:val="00B45E55"/>
    <w:rsid w:val="00B46996"/>
    <w:rsid w:val="00B46A3E"/>
    <w:rsid w:val="00B500F6"/>
    <w:rsid w:val="00B52A8C"/>
    <w:rsid w:val="00B533DB"/>
    <w:rsid w:val="00B54D1E"/>
    <w:rsid w:val="00B54E44"/>
    <w:rsid w:val="00B56E93"/>
    <w:rsid w:val="00B57860"/>
    <w:rsid w:val="00B636A8"/>
    <w:rsid w:val="00B638F5"/>
    <w:rsid w:val="00B652E0"/>
    <w:rsid w:val="00B665C6"/>
    <w:rsid w:val="00B66742"/>
    <w:rsid w:val="00B66889"/>
    <w:rsid w:val="00B751D1"/>
    <w:rsid w:val="00B75A92"/>
    <w:rsid w:val="00B76A5A"/>
    <w:rsid w:val="00B805AF"/>
    <w:rsid w:val="00B80C4A"/>
    <w:rsid w:val="00B869EC"/>
    <w:rsid w:val="00B91033"/>
    <w:rsid w:val="00B918DC"/>
    <w:rsid w:val="00B91E6E"/>
    <w:rsid w:val="00B9397A"/>
    <w:rsid w:val="00B9633D"/>
    <w:rsid w:val="00B97C8A"/>
    <w:rsid w:val="00BA025C"/>
    <w:rsid w:val="00BA02A2"/>
    <w:rsid w:val="00BA0634"/>
    <w:rsid w:val="00BA13C1"/>
    <w:rsid w:val="00BA2D2E"/>
    <w:rsid w:val="00BA2EBE"/>
    <w:rsid w:val="00BA4537"/>
    <w:rsid w:val="00BB0A13"/>
    <w:rsid w:val="00BB0D67"/>
    <w:rsid w:val="00BB0F28"/>
    <w:rsid w:val="00BB1ECC"/>
    <w:rsid w:val="00BB1F57"/>
    <w:rsid w:val="00BB1F96"/>
    <w:rsid w:val="00BB2E15"/>
    <w:rsid w:val="00BB458A"/>
    <w:rsid w:val="00BB524F"/>
    <w:rsid w:val="00BB7476"/>
    <w:rsid w:val="00BC1403"/>
    <w:rsid w:val="00BC32D0"/>
    <w:rsid w:val="00BC562E"/>
    <w:rsid w:val="00BC5ABC"/>
    <w:rsid w:val="00BC7C81"/>
    <w:rsid w:val="00BD00D3"/>
    <w:rsid w:val="00BD0181"/>
    <w:rsid w:val="00BD0411"/>
    <w:rsid w:val="00BD1659"/>
    <w:rsid w:val="00BD1BD6"/>
    <w:rsid w:val="00BD3AA9"/>
    <w:rsid w:val="00BD4A18"/>
    <w:rsid w:val="00BD6DB2"/>
    <w:rsid w:val="00BD7169"/>
    <w:rsid w:val="00BD76CC"/>
    <w:rsid w:val="00BD7775"/>
    <w:rsid w:val="00BE11CF"/>
    <w:rsid w:val="00BE21AB"/>
    <w:rsid w:val="00BE2F92"/>
    <w:rsid w:val="00BE41C4"/>
    <w:rsid w:val="00BE5564"/>
    <w:rsid w:val="00BE55CB"/>
    <w:rsid w:val="00BE6974"/>
    <w:rsid w:val="00BF07FF"/>
    <w:rsid w:val="00BF38E5"/>
    <w:rsid w:val="00BF43F6"/>
    <w:rsid w:val="00BF5194"/>
    <w:rsid w:val="00BF617A"/>
    <w:rsid w:val="00BF71A5"/>
    <w:rsid w:val="00BF7D78"/>
    <w:rsid w:val="00C02EB4"/>
    <w:rsid w:val="00C0379D"/>
    <w:rsid w:val="00C03931"/>
    <w:rsid w:val="00C04FA6"/>
    <w:rsid w:val="00C05FE3"/>
    <w:rsid w:val="00C0784D"/>
    <w:rsid w:val="00C107D6"/>
    <w:rsid w:val="00C12000"/>
    <w:rsid w:val="00C148F1"/>
    <w:rsid w:val="00C155AA"/>
    <w:rsid w:val="00C20968"/>
    <w:rsid w:val="00C212CA"/>
    <w:rsid w:val="00C2136D"/>
    <w:rsid w:val="00C214EE"/>
    <w:rsid w:val="00C2190F"/>
    <w:rsid w:val="00C2314B"/>
    <w:rsid w:val="00C24971"/>
    <w:rsid w:val="00C26A54"/>
    <w:rsid w:val="00C26BE5"/>
    <w:rsid w:val="00C26E4D"/>
    <w:rsid w:val="00C27909"/>
    <w:rsid w:val="00C27B03"/>
    <w:rsid w:val="00C30F03"/>
    <w:rsid w:val="00C314E1"/>
    <w:rsid w:val="00C32829"/>
    <w:rsid w:val="00C33B89"/>
    <w:rsid w:val="00C34397"/>
    <w:rsid w:val="00C344CE"/>
    <w:rsid w:val="00C3479A"/>
    <w:rsid w:val="00C36220"/>
    <w:rsid w:val="00C3634B"/>
    <w:rsid w:val="00C375BA"/>
    <w:rsid w:val="00C3783D"/>
    <w:rsid w:val="00C37931"/>
    <w:rsid w:val="00C400FC"/>
    <w:rsid w:val="00C4095D"/>
    <w:rsid w:val="00C41293"/>
    <w:rsid w:val="00C45258"/>
    <w:rsid w:val="00C45C97"/>
    <w:rsid w:val="00C45E7C"/>
    <w:rsid w:val="00C4614B"/>
    <w:rsid w:val="00C4634A"/>
    <w:rsid w:val="00C47BED"/>
    <w:rsid w:val="00C47FFD"/>
    <w:rsid w:val="00C50A53"/>
    <w:rsid w:val="00C50B44"/>
    <w:rsid w:val="00C50C01"/>
    <w:rsid w:val="00C51176"/>
    <w:rsid w:val="00C5185E"/>
    <w:rsid w:val="00C53295"/>
    <w:rsid w:val="00C53425"/>
    <w:rsid w:val="00C54605"/>
    <w:rsid w:val="00C55306"/>
    <w:rsid w:val="00C57AF8"/>
    <w:rsid w:val="00C60044"/>
    <w:rsid w:val="00C601D2"/>
    <w:rsid w:val="00C604F5"/>
    <w:rsid w:val="00C649CD"/>
    <w:rsid w:val="00C657AB"/>
    <w:rsid w:val="00C65BCC"/>
    <w:rsid w:val="00C66970"/>
    <w:rsid w:val="00C66B42"/>
    <w:rsid w:val="00C67EFB"/>
    <w:rsid w:val="00C75729"/>
    <w:rsid w:val="00C75B6D"/>
    <w:rsid w:val="00C8144E"/>
    <w:rsid w:val="00C8499C"/>
    <w:rsid w:val="00C8691C"/>
    <w:rsid w:val="00C86935"/>
    <w:rsid w:val="00C90C2D"/>
    <w:rsid w:val="00C916CA"/>
    <w:rsid w:val="00C93EA2"/>
    <w:rsid w:val="00C93FDF"/>
    <w:rsid w:val="00C97691"/>
    <w:rsid w:val="00CA0080"/>
    <w:rsid w:val="00CA168A"/>
    <w:rsid w:val="00CA2860"/>
    <w:rsid w:val="00CA33B9"/>
    <w:rsid w:val="00CA357E"/>
    <w:rsid w:val="00CA44F9"/>
    <w:rsid w:val="00CA4A12"/>
    <w:rsid w:val="00CA4A69"/>
    <w:rsid w:val="00CA4ACD"/>
    <w:rsid w:val="00CA51DC"/>
    <w:rsid w:val="00CA55EA"/>
    <w:rsid w:val="00CA61CC"/>
    <w:rsid w:val="00CA655A"/>
    <w:rsid w:val="00CA7C7F"/>
    <w:rsid w:val="00CB0160"/>
    <w:rsid w:val="00CB036E"/>
    <w:rsid w:val="00CB1F5C"/>
    <w:rsid w:val="00CB25A5"/>
    <w:rsid w:val="00CB7D2E"/>
    <w:rsid w:val="00CC06C1"/>
    <w:rsid w:val="00CC20A7"/>
    <w:rsid w:val="00CC2E9D"/>
    <w:rsid w:val="00CC3E0C"/>
    <w:rsid w:val="00CC44E5"/>
    <w:rsid w:val="00CC4A31"/>
    <w:rsid w:val="00CC5563"/>
    <w:rsid w:val="00CC58D3"/>
    <w:rsid w:val="00CC689B"/>
    <w:rsid w:val="00CC6F9A"/>
    <w:rsid w:val="00CC7733"/>
    <w:rsid w:val="00CC784D"/>
    <w:rsid w:val="00CD0F6B"/>
    <w:rsid w:val="00CD3251"/>
    <w:rsid w:val="00CD5B0C"/>
    <w:rsid w:val="00CD6CA9"/>
    <w:rsid w:val="00CD76F0"/>
    <w:rsid w:val="00CD7774"/>
    <w:rsid w:val="00CD7A9C"/>
    <w:rsid w:val="00CE1229"/>
    <w:rsid w:val="00CE320C"/>
    <w:rsid w:val="00CE405B"/>
    <w:rsid w:val="00CE48E6"/>
    <w:rsid w:val="00CE5382"/>
    <w:rsid w:val="00CE5A98"/>
    <w:rsid w:val="00CE6476"/>
    <w:rsid w:val="00CE6F56"/>
    <w:rsid w:val="00CF1E1C"/>
    <w:rsid w:val="00CF44C5"/>
    <w:rsid w:val="00CF48F5"/>
    <w:rsid w:val="00CF515D"/>
    <w:rsid w:val="00CF5182"/>
    <w:rsid w:val="00CF55B4"/>
    <w:rsid w:val="00CF6561"/>
    <w:rsid w:val="00D0215B"/>
    <w:rsid w:val="00D023C0"/>
    <w:rsid w:val="00D0337B"/>
    <w:rsid w:val="00D041D9"/>
    <w:rsid w:val="00D0527D"/>
    <w:rsid w:val="00D0564D"/>
    <w:rsid w:val="00D06F89"/>
    <w:rsid w:val="00D079B2"/>
    <w:rsid w:val="00D101EB"/>
    <w:rsid w:val="00D106FC"/>
    <w:rsid w:val="00D114E9"/>
    <w:rsid w:val="00D142AA"/>
    <w:rsid w:val="00D152CE"/>
    <w:rsid w:val="00D155C8"/>
    <w:rsid w:val="00D16255"/>
    <w:rsid w:val="00D16A09"/>
    <w:rsid w:val="00D16E08"/>
    <w:rsid w:val="00D175BE"/>
    <w:rsid w:val="00D216E6"/>
    <w:rsid w:val="00D25E2B"/>
    <w:rsid w:val="00D306F4"/>
    <w:rsid w:val="00D30CED"/>
    <w:rsid w:val="00D31CF6"/>
    <w:rsid w:val="00D33194"/>
    <w:rsid w:val="00D34964"/>
    <w:rsid w:val="00D3575A"/>
    <w:rsid w:val="00D35DE9"/>
    <w:rsid w:val="00D36106"/>
    <w:rsid w:val="00D37340"/>
    <w:rsid w:val="00D375C2"/>
    <w:rsid w:val="00D4077C"/>
    <w:rsid w:val="00D40C96"/>
    <w:rsid w:val="00D429C6"/>
    <w:rsid w:val="00D43726"/>
    <w:rsid w:val="00D45044"/>
    <w:rsid w:val="00D464E2"/>
    <w:rsid w:val="00D46775"/>
    <w:rsid w:val="00D46786"/>
    <w:rsid w:val="00D46EA5"/>
    <w:rsid w:val="00D47748"/>
    <w:rsid w:val="00D5017F"/>
    <w:rsid w:val="00D521D6"/>
    <w:rsid w:val="00D52352"/>
    <w:rsid w:val="00D527E2"/>
    <w:rsid w:val="00D52C95"/>
    <w:rsid w:val="00D53F7A"/>
    <w:rsid w:val="00D548F0"/>
    <w:rsid w:val="00D54CC3"/>
    <w:rsid w:val="00D57987"/>
    <w:rsid w:val="00D579F1"/>
    <w:rsid w:val="00D6041A"/>
    <w:rsid w:val="00D60776"/>
    <w:rsid w:val="00D61672"/>
    <w:rsid w:val="00D633EB"/>
    <w:rsid w:val="00D6390D"/>
    <w:rsid w:val="00D70C95"/>
    <w:rsid w:val="00D70DE9"/>
    <w:rsid w:val="00D75460"/>
    <w:rsid w:val="00D77CCD"/>
    <w:rsid w:val="00D81447"/>
    <w:rsid w:val="00D81BB0"/>
    <w:rsid w:val="00D82FF7"/>
    <w:rsid w:val="00D83BC9"/>
    <w:rsid w:val="00D847FE"/>
    <w:rsid w:val="00D84FB3"/>
    <w:rsid w:val="00D87084"/>
    <w:rsid w:val="00D871B6"/>
    <w:rsid w:val="00D92601"/>
    <w:rsid w:val="00D93086"/>
    <w:rsid w:val="00D9313A"/>
    <w:rsid w:val="00D93428"/>
    <w:rsid w:val="00D947C5"/>
    <w:rsid w:val="00D9622F"/>
    <w:rsid w:val="00D964EA"/>
    <w:rsid w:val="00D966D0"/>
    <w:rsid w:val="00D97450"/>
    <w:rsid w:val="00DA0C59"/>
    <w:rsid w:val="00DA0DA3"/>
    <w:rsid w:val="00DA28E7"/>
    <w:rsid w:val="00DA3267"/>
    <w:rsid w:val="00DA3991"/>
    <w:rsid w:val="00DA4DF0"/>
    <w:rsid w:val="00DA5553"/>
    <w:rsid w:val="00DB1562"/>
    <w:rsid w:val="00DB3177"/>
    <w:rsid w:val="00DB3731"/>
    <w:rsid w:val="00DB374B"/>
    <w:rsid w:val="00DB47FD"/>
    <w:rsid w:val="00DB7C67"/>
    <w:rsid w:val="00DB7D6D"/>
    <w:rsid w:val="00DB7E6C"/>
    <w:rsid w:val="00DC2A29"/>
    <w:rsid w:val="00DC38CF"/>
    <w:rsid w:val="00DD09E8"/>
    <w:rsid w:val="00DD147B"/>
    <w:rsid w:val="00DD29E6"/>
    <w:rsid w:val="00DD49BF"/>
    <w:rsid w:val="00DD5A29"/>
    <w:rsid w:val="00DD5D9D"/>
    <w:rsid w:val="00DD6412"/>
    <w:rsid w:val="00DD7660"/>
    <w:rsid w:val="00DD7970"/>
    <w:rsid w:val="00DE35CB"/>
    <w:rsid w:val="00DE3C14"/>
    <w:rsid w:val="00DE3C41"/>
    <w:rsid w:val="00DE3E43"/>
    <w:rsid w:val="00DF21E9"/>
    <w:rsid w:val="00DF3C4A"/>
    <w:rsid w:val="00DF422D"/>
    <w:rsid w:val="00DF7F80"/>
    <w:rsid w:val="00E00A38"/>
    <w:rsid w:val="00E00AF3"/>
    <w:rsid w:val="00E00F14"/>
    <w:rsid w:val="00E01670"/>
    <w:rsid w:val="00E01C78"/>
    <w:rsid w:val="00E04921"/>
    <w:rsid w:val="00E06386"/>
    <w:rsid w:val="00E10232"/>
    <w:rsid w:val="00E133A4"/>
    <w:rsid w:val="00E136A0"/>
    <w:rsid w:val="00E14933"/>
    <w:rsid w:val="00E14F3A"/>
    <w:rsid w:val="00E15C31"/>
    <w:rsid w:val="00E175AD"/>
    <w:rsid w:val="00E17906"/>
    <w:rsid w:val="00E20419"/>
    <w:rsid w:val="00E2055C"/>
    <w:rsid w:val="00E21BE0"/>
    <w:rsid w:val="00E22F9C"/>
    <w:rsid w:val="00E24421"/>
    <w:rsid w:val="00E24EB4"/>
    <w:rsid w:val="00E26FA2"/>
    <w:rsid w:val="00E274FE"/>
    <w:rsid w:val="00E27F04"/>
    <w:rsid w:val="00E313EB"/>
    <w:rsid w:val="00E3152D"/>
    <w:rsid w:val="00E31565"/>
    <w:rsid w:val="00E320ED"/>
    <w:rsid w:val="00E3339E"/>
    <w:rsid w:val="00E33AFB"/>
    <w:rsid w:val="00E34218"/>
    <w:rsid w:val="00E36D40"/>
    <w:rsid w:val="00E37C24"/>
    <w:rsid w:val="00E4087F"/>
    <w:rsid w:val="00E41183"/>
    <w:rsid w:val="00E429FD"/>
    <w:rsid w:val="00E42D71"/>
    <w:rsid w:val="00E44E27"/>
    <w:rsid w:val="00E4596E"/>
    <w:rsid w:val="00E46282"/>
    <w:rsid w:val="00E467A0"/>
    <w:rsid w:val="00E50790"/>
    <w:rsid w:val="00E516A1"/>
    <w:rsid w:val="00E5173E"/>
    <w:rsid w:val="00E5216E"/>
    <w:rsid w:val="00E54180"/>
    <w:rsid w:val="00E545C8"/>
    <w:rsid w:val="00E54EFD"/>
    <w:rsid w:val="00E57504"/>
    <w:rsid w:val="00E57CA0"/>
    <w:rsid w:val="00E605A0"/>
    <w:rsid w:val="00E60FD5"/>
    <w:rsid w:val="00E636F1"/>
    <w:rsid w:val="00E63898"/>
    <w:rsid w:val="00E70868"/>
    <w:rsid w:val="00E7093F"/>
    <w:rsid w:val="00E71E16"/>
    <w:rsid w:val="00E72511"/>
    <w:rsid w:val="00E7344E"/>
    <w:rsid w:val="00E73902"/>
    <w:rsid w:val="00E77ABE"/>
    <w:rsid w:val="00E80F76"/>
    <w:rsid w:val="00E81619"/>
    <w:rsid w:val="00E81916"/>
    <w:rsid w:val="00E819AC"/>
    <w:rsid w:val="00E82344"/>
    <w:rsid w:val="00E82A77"/>
    <w:rsid w:val="00E83022"/>
    <w:rsid w:val="00E83035"/>
    <w:rsid w:val="00E84C0A"/>
    <w:rsid w:val="00E84C82"/>
    <w:rsid w:val="00E84D64"/>
    <w:rsid w:val="00E84F6D"/>
    <w:rsid w:val="00E85695"/>
    <w:rsid w:val="00E86003"/>
    <w:rsid w:val="00E86F40"/>
    <w:rsid w:val="00E87408"/>
    <w:rsid w:val="00E91251"/>
    <w:rsid w:val="00E914C4"/>
    <w:rsid w:val="00E920AE"/>
    <w:rsid w:val="00E925FB"/>
    <w:rsid w:val="00E92617"/>
    <w:rsid w:val="00E92F2F"/>
    <w:rsid w:val="00E93357"/>
    <w:rsid w:val="00E934F5"/>
    <w:rsid w:val="00E95040"/>
    <w:rsid w:val="00E96961"/>
    <w:rsid w:val="00E96EB2"/>
    <w:rsid w:val="00E9711A"/>
    <w:rsid w:val="00EA270F"/>
    <w:rsid w:val="00EA3272"/>
    <w:rsid w:val="00EA5A42"/>
    <w:rsid w:val="00EA69C8"/>
    <w:rsid w:val="00EA7066"/>
    <w:rsid w:val="00EA72EC"/>
    <w:rsid w:val="00EA74FE"/>
    <w:rsid w:val="00EA7931"/>
    <w:rsid w:val="00EB11CB"/>
    <w:rsid w:val="00EB275A"/>
    <w:rsid w:val="00EB2F87"/>
    <w:rsid w:val="00EB38CE"/>
    <w:rsid w:val="00EB4FCC"/>
    <w:rsid w:val="00EB786A"/>
    <w:rsid w:val="00EB7E52"/>
    <w:rsid w:val="00EC0298"/>
    <w:rsid w:val="00EC1578"/>
    <w:rsid w:val="00EC1C72"/>
    <w:rsid w:val="00EC3841"/>
    <w:rsid w:val="00EC3CC9"/>
    <w:rsid w:val="00EC56DB"/>
    <w:rsid w:val="00EC6795"/>
    <w:rsid w:val="00EC680A"/>
    <w:rsid w:val="00EC6C2A"/>
    <w:rsid w:val="00EC6DE1"/>
    <w:rsid w:val="00EC72D1"/>
    <w:rsid w:val="00EC7FDC"/>
    <w:rsid w:val="00ED2510"/>
    <w:rsid w:val="00ED3189"/>
    <w:rsid w:val="00ED32FD"/>
    <w:rsid w:val="00ED3C19"/>
    <w:rsid w:val="00ED5213"/>
    <w:rsid w:val="00ED6418"/>
    <w:rsid w:val="00EE2BED"/>
    <w:rsid w:val="00EE374B"/>
    <w:rsid w:val="00EE37CC"/>
    <w:rsid w:val="00EE39A7"/>
    <w:rsid w:val="00EE3C4C"/>
    <w:rsid w:val="00EE6395"/>
    <w:rsid w:val="00EF0A42"/>
    <w:rsid w:val="00F00B83"/>
    <w:rsid w:val="00F0387F"/>
    <w:rsid w:val="00F03FEB"/>
    <w:rsid w:val="00F04474"/>
    <w:rsid w:val="00F0617D"/>
    <w:rsid w:val="00F07C28"/>
    <w:rsid w:val="00F10E17"/>
    <w:rsid w:val="00F11BB5"/>
    <w:rsid w:val="00F1417B"/>
    <w:rsid w:val="00F14522"/>
    <w:rsid w:val="00F15927"/>
    <w:rsid w:val="00F15DA5"/>
    <w:rsid w:val="00F17BF0"/>
    <w:rsid w:val="00F20A1A"/>
    <w:rsid w:val="00F21740"/>
    <w:rsid w:val="00F2438A"/>
    <w:rsid w:val="00F24464"/>
    <w:rsid w:val="00F25272"/>
    <w:rsid w:val="00F258C4"/>
    <w:rsid w:val="00F27832"/>
    <w:rsid w:val="00F32A7E"/>
    <w:rsid w:val="00F32D59"/>
    <w:rsid w:val="00F34B99"/>
    <w:rsid w:val="00F35763"/>
    <w:rsid w:val="00F35BC3"/>
    <w:rsid w:val="00F369D5"/>
    <w:rsid w:val="00F40D2E"/>
    <w:rsid w:val="00F40DF4"/>
    <w:rsid w:val="00F41EB1"/>
    <w:rsid w:val="00F43FEE"/>
    <w:rsid w:val="00F444D2"/>
    <w:rsid w:val="00F44CC5"/>
    <w:rsid w:val="00F4746A"/>
    <w:rsid w:val="00F47982"/>
    <w:rsid w:val="00F47DFF"/>
    <w:rsid w:val="00F50949"/>
    <w:rsid w:val="00F50959"/>
    <w:rsid w:val="00F50F54"/>
    <w:rsid w:val="00F52DAB"/>
    <w:rsid w:val="00F543F0"/>
    <w:rsid w:val="00F54522"/>
    <w:rsid w:val="00F545BB"/>
    <w:rsid w:val="00F550BD"/>
    <w:rsid w:val="00F5537B"/>
    <w:rsid w:val="00F56375"/>
    <w:rsid w:val="00F57665"/>
    <w:rsid w:val="00F57A5D"/>
    <w:rsid w:val="00F626B5"/>
    <w:rsid w:val="00F6314E"/>
    <w:rsid w:val="00F63B00"/>
    <w:rsid w:val="00F640D7"/>
    <w:rsid w:val="00F66BA1"/>
    <w:rsid w:val="00F719C1"/>
    <w:rsid w:val="00F71E47"/>
    <w:rsid w:val="00F73D11"/>
    <w:rsid w:val="00F73F73"/>
    <w:rsid w:val="00F75AB0"/>
    <w:rsid w:val="00F76B03"/>
    <w:rsid w:val="00F81D29"/>
    <w:rsid w:val="00F83F6B"/>
    <w:rsid w:val="00F84E4E"/>
    <w:rsid w:val="00F91C4D"/>
    <w:rsid w:val="00F928DD"/>
    <w:rsid w:val="00F92FD9"/>
    <w:rsid w:val="00F94AE0"/>
    <w:rsid w:val="00FA2AF1"/>
    <w:rsid w:val="00FA30E3"/>
    <w:rsid w:val="00FA31F6"/>
    <w:rsid w:val="00FA4A7B"/>
    <w:rsid w:val="00FA57EA"/>
    <w:rsid w:val="00FA5CEE"/>
    <w:rsid w:val="00FA658E"/>
    <w:rsid w:val="00FA6684"/>
    <w:rsid w:val="00FA66B3"/>
    <w:rsid w:val="00FA731E"/>
    <w:rsid w:val="00FB074C"/>
    <w:rsid w:val="00FB13F8"/>
    <w:rsid w:val="00FB27E8"/>
    <w:rsid w:val="00FB2B38"/>
    <w:rsid w:val="00FB430C"/>
    <w:rsid w:val="00FB6D97"/>
    <w:rsid w:val="00FC0977"/>
    <w:rsid w:val="00FC09D4"/>
    <w:rsid w:val="00FC0BFB"/>
    <w:rsid w:val="00FC11ED"/>
    <w:rsid w:val="00FC2A50"/>
    <w:rsid w:val="00FC2D14"/>
    <w:rsid w:val="00FC3729"/>
    <w:rsid w:val="00FC3E7E"/>
    <w:rsid w:val="00FC3EEC"/>
    <w:rsid w:val="00FC403D"/>
    <w:rsid w:val="00FC4940"/>
    <w:rsid w:val="00FC49C6"/>
    <w:rsid w:val="00FC6358"/>
    <w:rsid w:val="00FC7A14"/>
    <w:rsid w:val="00FD2D8D"/>
    <w:rsid w:val="00FD30F9"/>
    <w:rsid w:val="00FD320D"/>
    <w:rsid w:val="00FD4438"/>
    <w:rsid w:val="00FE23DE"/>
    <w:rsid w:val="00FE5B64"/>
    <w:rsid w:val="00FE5ECB"/>
    <w:rsid w:val="00FF0283"/>
    <w:rsid w:val="00FF0AC3"/>
    <w:rsid w:val="00FF0DAA"/>
    <w:rsid w:val="00FF17D1"/>
    <w:rsid w:val="00FF2E09"/>
    <w:rsid w:val="00FF33CA"/>
    <w:rsid w:val="00FF3A7C"/>
    <w:rsid w:val="00FF3CE1"/>
    <w:rsid w:val="00FF548E"/>
    <w:rsid w:val="00FF6045"/>
    <w:rsid w:val="00FF6D9F"/>
    <w:rsid w:val="00FF773A"/>
    <w:rsid w:val="019802B7"/>
    <w:rsid w:val="02FB2865"/>
    <w:rsid w:val="03B34620"/>
    <w:rsid w:val="03C05A6E"/>
    <w:rsid w:val="0557047F"/>
    <w:rsid w:val="05B918AB"/>
    <w:rsid w:val="08543590"/>
    <w:rsid w:val="094F156E"/>
    <w:rsid w:val="0ACD750C"/>
    <w:rsid w:val="0BD40D5B"/>
    <w:rsid w:val="0D8B041C"/>
    <w:rsid w:val="0E1D4783"/>
    <w:rsid w:val="11016FB2"/>
    <w:rsid w:val="12F13B4E"/>
    <w:rsid w:val="188A7CFF"/>
    <w:rsid w:val="1898565E"/>
    <w:rsid w:val="1A8F2520"/>
    <w:rsid w:val="1CFE5FA1"/>
    <w:rsid w:val="1E35361B"/>
    <w:rsid w:val="22780A3C"/>
    <w:rsid w:val="23342279"/>
    <w:rsid w:val="236F7EB3"/>
    <w:rsid w:val="2894459C"/>
    <w:rsid w:val="29FC5422"/>
    <w:rsid w:val="2D872B3B"/>
    <w:rsid w:val="2DB8693F"/>
    <w:rsid w:val="31DB23C5"/>
    <w:rsid w:val="33BC3A13"/>
    <w:rsid w:val="36D57981"/>
    <w:rsid w:val="39445001"/>
    <w:rsid w:val="3ACB390E"/>
    <w:rsid w:val="3B305F5D"/>
    <w:rsid w:val="3BDA2EEE"/>
    <w:rsid w:val="408731EC"/>
    <w:rsid w:val="425A34DC"/>
    <w:rsid w:val="43293285"/>
    <w:rsid w:val="45194C3E"/>
    <w:rsid w:val="46357959"/>
    <w:rsid w:val="46E12E64"/>
    <w:rsid w:val="47FD3897"/>
    <w:rsid w:val="4A5F474D"/>
    <w:rsid w:val="4A8E78BB"/>
    <w:rsid w:val="4AE736B1"/>
    <w:rsid w:val="4B150431"/>
    <w:rsid w:val="4FD134C3"/>
    <w:rsid w:val="5074128E"/>
    <w:rsid w:val="511922A0"/>
    <w:rsid w:val="519C6E33"/>
    <w:rsid w:val="52074B6F"/>
    <w:rsid w:val="54A553DA"/>
    <w:rsid w:val="558E301D"/>
    <w:rsid w:val="55A638C9"/>
    <w:rsid w:val="55D519B6"/>
    <w:rsid w:val="563860E7"/>
    <w:rsid w:val="57784841"/>
    <w:rsid w:val="59B80C41"/>
    <w:rsid w:val="5C116AC2"/>
    <w:rsid w:val="5C42312C"/>
    <w:rsid w:val="5C535584"/>
    <w:rsid w:val="5C55646A"/>
    <w:rsid w:val="5DDD67BD"/>
    <w:rsid w:val="5F73441E"/>
    <w:rsid w:val="611D6ADB"/>
    <w:rsid w:val="61440FCC"/>
    <w:rsid w:val="61EE4131"/>
    <w:rsid w:val="625D3EF3"/>
    <w:rsid w:val="63120114"/>
    <w:rsid w:val="643B3F14"/>
    <w:rsid w:val="64552404"/>
    <w:rsid w:val="658A7348"/>
    <w:rsid w:val="68174178"/>
    <w:rsid w:val="689C0E62"/>
    <w:rsid w:val="6A05297D"/>
    <w:rsid w:val="6B40759F"/>
    <w:rsid w:val="6DF5385B"/>
    <w:rsid w:val="6F743D56"/>
    <w:rsid w:val="728E4225"/>
    <w:rsid w:val="79EC24E4"/>
    <w:rsid w:val="7DEB6174"/>
    <w:rsid w:val="7F7D44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0"/>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61"/>
    <w:autoRedefine/>
    <w:qFormat/>
    <w:uiPriority w:val="0"/>
    <w:pPr>
      <w:keepNext/>
      <w:keepLines/>
      <w:spacing w:before="260" w:after="260" w:line="360" w:lineRule="auto"/>
      <w:outlineLvl w:val="2"/>
    </w:pPr>
    <w:rPr>
      <w:rFonts w:ascii="Calibri" w:hAnsi="Calibri"/>
      <w:b/>
      <w:sz w:val="28"/>
      <w:szCs w:val="22"/>
    </w:rPr>
  </w:style>
  <w:style w:type="paragraph" w:styleId="6">
    <w:name w:val="heading 4"/>
    <w:basedOn w:val="1"/>
    <w:next w:val="1"/>
    <w:link w:val="162"/>
    <w:autoRedefine/>
    <w:qFormat/>
    <w:uiPriority w:val="0"/>
    <w:pPr>
      <w:keepNext/>
      <w:keepLines/>
      <w:spacing w:before="280" w:after="290" w:line="360" w:lineRule="auto"/>
      <w:outlineLvl w:val="3"/>
    </w:pPr>
    <w:rPr>
      <w:rFonts w:ascii="Arial" w:hAnsi="Arial" w:eastAsia="微软雅黑"/>
      <w:b/>
      <w:sz w:val="24"/>
      <w:szCs w:val="22"/>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0"/>
    <w:pPr>
      <w:ind w:firstLine="420" w:firstLineChars="200"/>
    </w:pPr>
    <w:rPr>
      <w:rFonts w:ascii="Calibri" w:hAnsi="Calibri"/>
      <w:szCs w:val="22"/>
    </w:rPr>
  </w:style>
  <w:style w:type="paragraph" w:styleId="7">
    <w:name w:val="toc 7"/>
    <w:basedOn w:val="1"/>
    <w:next w:val="1"/>
    <w:autoRedefine/>
    <w:qFormat/>
    <w:uiPriority w:val="39"/>
    <w:pPr>
      <w:tabs>
        <w:tab w:val="right" w:leader="dot" w:pos="9241"/>
      </w:tabs>
      <w:ind w:firstLine="505" w:firstLineChars="500"/>
      <w:jc w:val="left"/>
    </w:pPr>
    <w:rPr>
      <w:rFonts w:ascii="宋体"/>
      <w:szCs w:val="21"/>
    </w:rPr>
  </w:style>
  <w:style w:type="paragraph" w:styleId="8">
    <w:name w:val="List Number 2"/>
    <w:basedOn w:val="1"/>
    <w:autoRedefine/>
    <w:qFormat/>
    <w:uiPriority w:val="0"/>
    <w:pPr>
      <w:numPr>
        <w:ilvl w:val="0"/>
        <w:numId w:val="1"/>
      </w:numPr>
    </w:pPr>
    <w:rPr>
      <w:rFonts w:ascii="Arial" w:hAnsi="Arial"/>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link w:val="149"/>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index 4"/>
    <w:basedOn w:val="1"/>
    <w:next w:val="1"/>
    <w:autoRedefine/>
    <w:qFormat/>
    <w:uiPriority w:val="0"/>
    <w:pPr>
      <w:ind w:left="840" w:hanging="210"/>
      <w:jc w:val="left"/>
    </w:pPr>
    <w:rPr>
      <w:rFonts w:ascii="Calibri" w:hAnsi="Calibri"/>
      <w:sz w:val="20"/>
      <w:szCs w:val="20"/>
    </w:rPr>
  </w:style>
  <w:style w:type="paragraph" w:styleId="16">
    <w:name w:val="toc 5"/>
    <w:basedOn w:val="1"/>
    <w:next w:val="1"/>
    <w:autoRedefine/>
    <w:qFormat/>
    <w:uiPriority w:val="39"/>
    <w:pPr>
      <w:tabs>
        <w:tab w:val="right" w:leader="dot" w:pos="9241"/>
      </w:tabs>
      <w:ind w:firstLine="300" w:firstLineChars="300"/>
      <w:jc w:val="left"/>
    </w:pPr>
    <w:rPr>
      <w:rFonts w:ascii="宋体"/>
      <w:szCs w:val="21"/>
    </w:rPr>
  </w:style>
  <w:style w:type="paragraph" w:styleId="17">
    <w:name w:val="toc 3"/>
    <w:basedOn w:val="1"/>
    <w:next w:val="1"/>
    <w:autoRedefine/>
    <w:qFormat/>
    <w:uiPriority w:val="39"/>
    <w:pPr>
      <w:tabs>
        <w:tab w:val="right" w:leader="dot" w:pos="9241"/>
      </w:tabs>
      <w:ind w:firstLine="102" w:firstLineChars="100"/>
      <w:jc w:val="left"/>
    </w:pPr>
    <w:rPr>
      <w:rFonts w:ascii="宋体"/>
      <w:szCs w:val="21"/>
    </w:rPr>
  </w:style>
  <w:style w:type="paragraph" w:styleId="18">
    <w:name w:val="Plain Text"/>
    <w:basedOn w:val="1"/>
    <w:link w:val="163"/>
    <w:autoRedefine/>
    <w:qFormat/>
    <w:uiPriority w:val="0"/>
    <w:rPr>
      <w:rFonts w:ascii="宋体" w:hAnsi="Courier New"/>
      <w:kern w:val="0"/>
      <w:szCs w:val="20"/>
    </w:rPr>
  </w:style>
  <w:style w:type="paragraph" w:styleId="19">
    <w:name w:val="toc 8"/>
    <w:basedOn w:val="1"/>
    <w:next w:val="1"/>
    <w:autoRedefine/>
    <w:qFormat/>
    <w:uiPriority w:val="39"/>
    <w:pPr>
      <w:tabs>
        <w:tab w:val="right" w:leader="dot" w:pos="9241"/>
      </w:tabs>
      <w:ind w:firstLine="607"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56"/>
    <w:autoRedefine/>
    <w:qFormat/>
    <w:uiPriority w:val="0"/>
    <w:pPr>
      <w:spacing w:after="120" w:line="480" w:lineRule="auto"/>
      <w:ind w:left="420" w:leftChars="200" w:firstLine="420"/>
    </w:pPr>
    <w:rPr>
      <w:rFonts w:ascii="Arial" w:hAnsi="Arial"/>
      <w:kern w:val="0"/>
      <w:sz w:val="20"/>
      <w:szCs w:val="21"/>
    </w:rPr>
  </w:style>
  <w:style w:type="paragraph" w:styleId="22">
    <w:name w:val="endnote text"/>
    <w:basedOn w:val="1"/>
    <w:autoRedefine/>
    <w:semiHidden/>
    <w:qFormat/>
    <w:uiPriority w:val="0"/>
    <w:pPr>
      <w:snapToGrid w:val="0"/>
      <w:jc w:val="left"/>
    </w:pPr>
  </w:style>
  <w:style w:type="paragraph" w:styleId="23">
    <w:name w:val="Balloon Text"/>
    <w:basedOn w:val="1"/>
    <w:link w:val="148"/>
    <w:autoRedefine/>
    <w:qFormat/>
    <w:uiPriority w:val="0"/>
    <w:rPr>
      <w:sz w:val="18"/>
      <w:szCs w:val="18"/>
    </w:rPr>
  </w:style>
  <w:style w:type="paragraph" w:styleId="24">
    <w:name w:val="footer"/>
    <w:basedOn w:val="1"/>
    <w:link w:val="164"/>
    <w:autoRedefine/>
    <w:qFormat/>
    <w:uiPriority w:val="0"/>
    <w:pPr>
      <w:snapToGrid w:val="0"/>
      <w:ind w:right="210" w:rightChars="100"/>
      <w:jc w:val="right"/>
    </w:pPr>
    <w:rPr>
      <w:sz w:val="18"/>
      <w:szCs w:val="18"/>
    </w:rPr>
  </w:style>
  <w:style w:type="paragraph" w:styleId="25">
    <w:name w:val="header"/>
    <w:basedOn w:val="1"/>
    <w:link w:val="165"/>
    <w:autoRedefine/>
    <w:qFormat/>
    <w:uiPriority w:val="0"/>
    <w:pPr>
      <w:snapToGrid w:val="0"/>
      <w:jc w:val="left"/>
    </w:pPr>
    <w:rPr>
      <w:sz w:val="18"/>
      <w:szCs w:val="18"/>
    </w:rPr>
  </w:style>
  <w:style w:type="paragraph" w:styleId="26">
    <w:name w:val="toc 1"/>
    <w:basedOn w:val="1"/>
    <w:next w:val="1"/>
    <w:autoRedefine/>
    <w:qFormat/>
    <w:uiPriority w:val="39"/>
    <w:pPr>
      <w:tabs>
        <w:tab w:val="left" w:pos="630"/>
        <w:tab w:val="right" w:leader="dot" w:pos="9241"/>
      </w:tabs>
      <w:spacing w:before="78" w:beforeLines="25" w:after="78" w:afterLines="25"/>
      <w:jc w:val="center"/>
    </w:pPr>
    <w:rPr>
      <w:rFonts w:ascii="宋体" w:hAnsi="黑体"/>
      <w:b/>
      <w:bCs/>
      <w:kern w:val="0"/>
      <w:sz w:val="24"/>
      <w:szCs w:val="48"/>
    </w:rPr>
  </w:style>
  <w:style w:type="paragraph" w:styleId="27">
    <w:name w:val="toc 4"/>
    <w:basedOn w:val="1"/>
    <w:next w:val="1"/>
    <w:autoRedefine/>
    <w:qFormat/>
    <w:uiPriority w:val="39"/>
    <w:pPr>
      <w:tabs>
        <w:tab w:val="right" w:leader="dot" w:pos="9241"/>
      </w:tabs>
      <w:ind w:firstLine="198"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52"/>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2"/>
      </w:numPr>
      <w:snapToGrid w:val="0"/>
      <w:jc w:val="left"/>
    </w:pPr>
    <w:rPr>
      <w:rFonts w:ascii="宋体"/>
      <w:sz w:val="18"/>
      <w:szCs w:val="18"/>
    </w:rPr>
  </w:style>
  <w:style w:type="paragraph" w:styleId="32">
    <w:name w:val="toc 6"/>
    <w:basedOn w:val="1"/>
    <w:next w:val="1"/>
    <w:autoRedefine/>
    <w:qFormat/>
    <w:uiPriority w:val="39"/>
    <w:pPr>
      <w:tabs>
        <w:tab w:val="right" w:leader="dot" w:pos="9241"/>
      </w:tabs>
      <w:ind w:firstLine="403"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1"/>
      </w:tabs>
      <w:jc w:val="left"/>
    </w:pPr>
    <w:rPr>
      <w:rFonts w:ascii="宋体"/>
      <w:szCs w:val="21"/>
    </w:rPr>
  </w:style>
  <w:style w:type="paragraph" w:styleId="36">
    <w:name w:val="toc 9"/>
    <w:basedOn w:val="1"/>
    <w:next w:val="1"/>
    <w:autoRedefine/>
    <w:qFormat/>
    <w:uiPriority w:val="39"/>
    <w:pPr>
      <w:ind w:left="1470"/>
      <w:jc w:val="left"/>
    </w:pPr>
    <w:rPr>
      <w:sz w:val="20"/>
      <w:szCs w:val="20"/>
    </w:rPr>
  </w:style>
  <w:style w:type="paragraph" w:styleId="37">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3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2"/>
    <w:basedOn w:val="1"/>
    <w:next w:val="1"/>
    <w:autoRedefine/>
    <w:qFormat/>
    <w:uiPriority w:val="0"/>
    <w:pPr>
      <w:ind w:left="420" w:hanging="210"/>
      <w:jc w:val="left"/>
    </w:pPr>
    <w:rPr>
      <w:rFonts w:ascii="Calibri" w:hAnsi="Calibri"/>
      <w:sz w:val="20"/>
      <w:szCs w:val="20"/>
    </w:rPr>
  </w:style>
  <w:style w:type="paragraph" w:styleId="40">
    <w:name w:val="Title"/>
    <w:basedOn w:val="1"/>
    <w:next w:val="1"/>
    <w:link w:val="155"/>
    <w:autoRedefine/>
    <w:qFormat/>
    <w:uiPriority w:val="0"/>
    <w:pPr>
      <w:spacing w:before="240" w:after="60"/>
      <w:jc w:val="center"/>
      <w:outlineLvl w:val="0"/>
    </w:pPr>
    <w:rPr>
      <w:rFonts w:asciiTheme="majorHAnsi" w:hAnsiTheme="majorHAnsi" w:cstheme="majorBidi"/>
      <w:b/>
      <w:bCs/>
      <w:sz w:val="32"/>
      <w:szCs w:val="32"/>
    </w:rPr>
  </w:style>
  <w:style w:type="paragraph" w:styleId="41">
    <w:name w:val="annotation subject"/>
    <w:basedOn w:val="13"/>
    <w:next w:val="13"/>
    <w:link w:val="150"/>
    <w:autoRedefine/>
    <w:qFormat/>
    <w:uiPriority w:val="0"/>
    <w:rPr>
      <w:b/>
      <w:bCs/>
    </w:rPr>
  </w:style>
  <w:style w:type="table" w:styleId="43">
    <w:name w:val="Table Grid"/>
    <w:basedOn w:val="42"/>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basedOn w:val="44"/>
    <w:autoRedefine/>
    <w:qFormat/>
    <w:uiPriority w:val="0"/>
    <w:rPr>
      <w:b/>
      <w:bCs/>
    </w:rPr>
  </w:style>
  <w:style w:type="character" w:styleId="46">
    <w:name w:val="endnote reference"/>
    <w:basedOn w:val="44"/>
    <w:autoRedefine/>
    <w:semiHidden/>
    <w:qFormat/>
    <w:uiPriority w:val="0"/>
    <w:rPr>
      <w:vertAlign w:val="superscript"/>
    </w:rPr>
  </w:style>
  <w:style w:type="character" w:styleId="47">
    <w:name w:val="page number"/>
    <w:basedOn w:val="44"/>
    <w:autoRedefine/>
    <w:qFormat/>
    <w:uiPriority w:val="0"/>
    <w:rPr>
      <w:rFonts w:ascii="Times New Roman" w:hAnsi="Times New Roman" w:eastAsia="宋体"/>
      <w:sz w:val="18"/>
    </w:rPr>
  </w:style>
  <w:style w:type="character" w:styleId="48">
    <w:name w:val="FollowedHyperlink"/>
    <w:basedOn w:val="44"/>
    <w:autoRedefine/>
    <w:qFormat/>
    <w:uiPriority w:val="0"/>
    <w:rPr>
      <w:color w:val="800080"/>
      <w:u w:val="single"/>
    </w:rPr>
  </w:style>
  <w:style w:type="character" w:styleId="49">
    <w:name w:val="Hyperlink"/>
    <w:basedOn w:val="44"/>
    <w:autoRedefine/>
    <w:qFormat/>
    <w:uiPriority w:val="99"/>
    <w:rPr>
      <w:color w:val="0000FF"/>
      <w:spacing w:val="0"/>
      <w:w w:val="100"/>
      <w:szCs w:val="21"/>
      <w:u w:val="single"/>
    </w:rPr>
  </w:style>
  <w:style w:type="character" w:styleId="50">
    <w:name w:val="annotation reference"/>
    <w:autoRedefine/>
    <w:qFormat/>
    <w:uiPriority w:val="0"/>
    <w:rPr>
      <w:sz w:val="21"/>
      <w:szCs w:val="21"/>
    </w:rPr>
  </w:style>
  <w:style w:type="character" w:styleId="51">
    <w:name w:val="footnote reference"/>
    <w:basedOn w:val="44"/>
    <w:autoRedefine/>
    <w:semiHidden/>
    <w:qFormat/>
    <w:uiPriority w:val="0"/>
    <w:rPr>
      <w:vertAlign w:val="superscript"/>
    </w:rPr>
  </w:style>
  <w:style w:type="character" w:customStyle="1" w:styleId="52">
    <w:name w:val="段 Char"/>
    <w:basedOn w:val="44"/>
    <w:link w:val="30"/>
    <w:autoRedefine/>
    <w:qFormat/>
    <w:uiPriority w:val="0"/>
    <w:rPr>
      <w:rFonts w:ascii="宋体"/>
      <w:sz w:val="21"/>
      <w:lang w:val="en-US" w:eastAsia="zh-CN" w:bidi="ar-SA"/>
    </w:rPr>
  </w:style>
  <w:style w:type="paragraph" w:customStyle="1" w:styleId="53">
    <w:name w:val="一级条标题"/>
    <w:next w:val="30"/>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54">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5">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6">
    <w:name w:val="章标题"/>
    <w:next w:val="30"/>
    <w:autoRedefine/>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7">
    <w:name w:val="二级条标题"/>
    <w:basedOn w:val="53"/>
    <w:next w:val="30"/>
    <w:autoRedefine/>
    <w:qFormat/>
    <w:uiPriority w:val="0"/>
    <w:pPr>
      <w:spacing w:before="50" w:after="50"/>
      <w:outlineLvl w:val="3"/>
    </w:pPr>
  </w:style>
  <w:style w:type="paragraph" w:customStyle="1" w:styleId="5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9">
    <w:name w:val="列项——（一级）"/>
    <w:autoRedefine/>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60">
    <w:name w:val="列项●（二级）"/>
    <w:autoRedefine/>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61">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2">
    <w:name w:val="三级条标题"/>
    <w:basedOn w:val="57"/>
    <w:next w:val="30"/>
    <w:autoRedefine/>
    <w:qFormat/>
    <w:uiPriority w:val="0"/>
    <w:pPr>
      <w:outlineLvl w:val="4"/>
    </w:pPr>
  </w:style>
  <w:style w:type="paragraph" w:customStyle="1" w:styleId="63">
    <w:name w:val="示例"/>
    <w:next w:val="64"/>
    <w:autoRedefine/>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64">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65">
    <w:name w:val="数字编号列项（二级）"/>
    <w:autoRedefine/>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6">
    <w:name w:val="四级条标题"/>
    <w:basedOn w:val="62"/>
    <w:next w:val="30"/>
    <w:autoRedefine/>
    <w:qFormat/>
    <w:uiPriority w:val="0"/>
    <w:pPr>
      <w:outlineLvl w:val="5"/>
    </w:pPr>
  </w:style>
  <w:style w:type="paragraph" w:customStyle="1" w:styleId="67">
    <w:name w:val="五级条标题"/>
    <w:basedOn w:val="66"/>
    <w:next w:val="30"/>
    <w:autoRedefine/>
    <w:qFormat/>
    <w:uiPriority w:val="0"/>
    <w:pPr>
      <w:outlineLvl w:val="6"/>
    </w:pPr>
  </w:style>
  <w:style w:type="paragraph" w:customStyle="1" w:styleId="68">
    <w:name w:val="注："/>
    <w:next w:val="30"/>
    <w:autoRedefine/>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9">
    <w:name w:val="注×："/>
    <w:autoRedefine/>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70">
    <w:name w:val="字母编号列项（一级）"/>
    <w:autoRedefine/>
    <w:qFormat/>
    <w:uiPriority w:val="0"/>
    <w:pPr>
      <w:numPr>
        <w:ilvl w:val="0"/>
        <w:numId w:val="5"/>
      </w:numPr>
      <w:jc w:val="both"/>
    </w:pPr>
    <w:rPr>
      <w:rFonts w:ascii="宋体" w:hAnsi="Times New Roman" w:eastAsia="宋体" w:cs="Times New Roman"/>
      <w:sz w:val="21"/>
      <w:lang w:val="en-US" w:eastAsia="zh-CN" w:bidi="ar-SA"/>
    </w:rPr>
  </w:style>
  <w:style w:type="paragraph" w:customStyle="1" w:styleId="71">
    <w:name w:val="列项◆（三级）"/>
    <w:basedOn w:val="1"/>
    <w:autoRedefine/>
    <w:qFormat/>
    <w:uiPriority w:val="0"/>
    <w:pPr>
      <w:numPr>
        <w:ilvl w:val="2"/>
        <w:numId w:val="3"/>
      </w:numPr>
    </w:pPr>
    <w:rPr>
      <w:rFonts w:ascii="宋体"/>
      <w:szCs w:val="21"/>
    </w:rPr>
  </w:style>
  <w:style w:type="paragraph" w:customStyle="1" w:styleId="72">
    <w:name w:val="编号列项（三级）"/>
    <w:autoRedefine/>
    <w:qFormat/>
    <w:uiPriority w:val="0"/>
    <w:pPr>
      <w:numPr>
        <w:ilvl w:val="2"/>
        <w:numId w:val="5"/>
      </w:numPr>
    </w:pPr>
    <w:rPr>
      <w:rFonts w:ascii="宋体" w:hAnsi="Times New Roman" w:eastAsia="宋体" w:cs="Times New Roman"/>
      <w:sz w:val="21"/>
      <w:lang w:val="en-US" w:eastAsia="zh-CN" w:bidi="ar-SA"/>
    </w:rPr>
  </w:style>
  <w:style w:type="paragraph" w:customStyle="1" w:styleId="73">
    <w:name w:val="示例×："/>
    <w:basedOn w:val="56"/>
    <w:autoRedefine/>
    <w:qFormat/>
    <w:uiPriority w:val="0"/>
    <w:pPr>
      <w:numPr>
        <w:ilvl w:val="0"/>
        <w:numId w:val="8"/>
      </w:numPr>
      <w:spacing w:beforeLines="0" w:afterLines="0"/>
      <w:outlineLvl w:val="9"/>
    </w:pPr>
    <w:rPr>
      <w:rFonts w:ascii="宋体" w:eastAsia="宋体"/>
      <w:sz w:val="18"/>
      <w:szCs w:val="18"/>
    </w:rPr>
  </w:style>
  <w:style w:type="paragraph" w:customStyle="1" w:styleId="74">
    <w:name w:val="二级无"/>
    <w:basedOn w:val="57"/>
    <w:autoRedefine/>
    <w:qFormat/>
    <w:uiPriority w:val="0"/>
    <w:pPr>
      <w:spacing w:beforeLines="0" w:afterLines="0"/>
    </w:pPr>
    <w:rPr>
      <w:rFonts w:ascii="宋体" w:eastAsia="宋体"/>
    </w:rPr>
  </w:style>
  <w:style w:type="paragraph" w:customStyle="1" w:styleId="75">
    <w:name w:val="注：（正文）"/>
    <w:basedOn w:val="68"/>
    <w:next w:val="30"/>
    <w:autoRedefine/>
    <w:qFormat/>
    <w:uiPriority w:val="0"/>
  </w:style>
  <w:style w:type="paragraph" w:customStyle="1" w:styleId="76">
    <w:name w:val="注×：（正文）"/>
    <w:autoRedefine/>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77">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8">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9">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80">
    <w:name w:val="标准书眉_偶数页"/>
    <w:basedOn w:val="55"/>
    <w:next w:val="1"/>
    <w:autoRedefine/>
    <w:qFormat/>
    <w:uiPriority w:val="0"/>
    <w:pPr>
      <w:jc w:val="left"/>
    </w:pPr>
  </w:style>
  <w:style w:type="paragraph" w:customStyle="1" w:styleId="81">
    <w:name w:val="标准书眉一"/>
    <w:autoRedefine/>
    <w:qFormat/>
    <w:uiPriority w:val="0"/>
    <w:pPr>
      <w:jc w:val="both"/>
    </w:pPr>
    <w:rPr>
      <w:rFonts w:ascii="Times New Roman" w:hAnsi="Times New Roman" w:eastAsia="宋体" w:cs="Times New Roman"/>
      <w:lang w:val="en-US" w:eastAsia="zh-CN" w:bidi="ar-SA"/>
    </w:rPr>
  </w:style>
  <w:style w:type="paragraph" w:customStyle="1" w:styleId="82">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4">
    <w:name w:val="发布"/>
    <w:basedOn w:val="44"/>
    <w:autoRedefine/>
    <w:qFormat/>
    <w:uiPriority w:val="0"/>
    <w:rPr>
      <w:rFonts w:ascii="黑体" w:eastAsia="黑体"/>
      <w:spacing w:val="85"/>
      <w:w w:val="100"/>
      <w:position w:val="3"/>
      <w:sz w:val="28"/>
      <w:szCs w:val="28"/>
    </w:rPr>
  </w:style>
  <w:style w:type="paragraph" w:customStyle="1" w:styleId="85">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6">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7">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8">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9">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0">
    <w:name w:val="封面标准英文名称"/>
    <w:basedOn w:val="89"/>
    <w:autoRedefine/>
    <w:qFormat/>
    <w:uiPriority w:val="0"/>
    <w:pPr>
      <w:framePr w:wrap="around"/>
      <w:spacing w:before="370" w:line="400" w:lineRule="exact"/>
    </w:pPr>
    <w:rPr>
      <w:rFonts w:ascii="Times New Roman"/>
      <w:sz w:val="28"/>
      <w:szCs w:val="28"/>
    </w:rPr>
  </w:style>
  <w:style w:type="paragraph" w:customStyle="1" w:styleId="91">
    <w:name w:val="封面一致性程度标识"/>
    <w:basedOn w:val="90"/>
    <w:autoRedefine/>
    <w:qFormat/>
    <w:uiPriority w:val="0"/>
    <w:pPr>
      <w:framePr w:wrap="around"/>
      <w:spacing w:before="440"/>
    </w:pPr>
    <w:rPr>
      <w:rFonts w:ascii="宋体" w:eastAsia="宋体"/>
    </w:rPr>
  </w:style>
  <w:style w:type="paragraph" w:customStyle="1" w:styleId="92">
    <w:name w:val="封面标准文稿类别"/>
    <w:basedOn w:val="91"/>
    <w:autoRedefine/>
    <w:qFormat/>
    <w:uiPriority w:val="0"/>
    <w:pPr>
      <w:framePr w:wrap="around"/>
      <w:spacing w:after="160" w:line="240" w:lineRule="auto"/>
    </w:pPr>
    <w:rPr>
      <w:sz w:val="24"/>
    </w:rPr>
  </w:style>
  <w:style w:type="paragraph" w:customStyle="1" w:styleId="93">
    <w:name w:val="封面标准文稿编辑信息"/>
    <w:basedOn w:val="92"/>
    <w:autoRedefine/>
    <w:qFormat/>
    <w:uiPriority w:val="0"/>
    <w:pPr>
      <w:framePr w:wrap="around"/>
      <w:spacing w:before="180" w:line="180" w:lineRule="exact"/>
    </w:pPr>
    <w:rPr>
      <w:sz w:val="21"/>
    </w:rPr>
  </w:style>
  <w:style w:type="paragraph" w:customStyle="1" w:styleId="94">
    <w:name w:val="封面正文"/>
    <w:autoRedefine/>
    <w:qFormat/>
    <w:uiPriority w:val="0"/>
    <w:pPr>
      <w:jc w:val="both"/>
    </w:pPr>
    <w:rPr>
      <w:rFonts w:ascii="Times New Roman" w:hAnsi="Times New Roman" w:eastAsia="宋体" w:cs="Times New Roman"/>
      <w:lang w:val="en-US" w:eastAsia="zh-CN" w:bidi="ar-SA"/>
    </w:rPr>
  </w:style>
  <w:style w:type="paragraph" w:customStyle="1" w:styleId="95">
    <w:name w:val="附录标识"/>
    <w:basedOn w:val="1"/>
    <w:next w:val="30"/>
    <w:autoRedefine/>
    <w:qFormat/>
    <w:uiPriority w:val="0"/>
    <w:pPr>
      <w:keepNext/>
      <w:widowControl/>
      <w:numPr>
        <w:ilvl w:val="0"/>
        <w:numId w:val="10"/>
      </w:numPr>
      <w:shd w:val="clear" w:color="FFFFFF" w:fill="FFFFFF"/>
      <w:tabs>
        <w:tab w:val="left" w:pos="6405"/>
      </w:tabs>
      <w:spacing w:before="640" w:after="280"/>
      <w:jc w:val="center"/>
      <w:outlineLvl w:val="0"/>
    </w:pPr>
    <w:rPr>
      <w:rFonts w:ascii="黑体" w:eastAsia="黑体"/>
      <w:kern w:val="0"/>
      <w:szCs w:val="20"/>
    </w:rPr>
  </w:style>
  <w:style w:type="paragraph" w:customStyle="1" w:styleId="96">
    <w:name w:val="附录标题"/>
    <w:basedOn w:val="30"/>
    <w:next w:val="30"/>
    <w:autoRedefine/>
    <w:qFormat/>
    <w:uiPriority w:val="0"/>
    <w:pPr>
      <w:ind w:firstLine="0" w:firstLineChars="0"/>
      <w:jc w:val="center"/>
    </w:pPr>
    <w:rPr>
      <w:rFonts w:ascii="黑体" w:eastAsia="黑体"/>
    </w:rPr>
  </w:style>
  <w:style w:type="paragraph" w:customStyle="1" w:styleId="97">
    <w:name w:val="附录表标号"/>
    <w:basedOn w:val="1"/>
    <w:next w:val="30"/>
    <w:autoRedefine/>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98">
    <w:name w:val="附录表标题"/>
    <w:basedOn w:val="1"/>
    <w:next w:val="30"/>
    <w:autoRedefine/>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99">
    <w:name w:val="附录二级条标题"/>
    <w:basedOn w:val="1"/>
    <w:next w:val="30"/>
    <w:autoRedefine/>
    <w:qFormat/>
    <w:uiPriority w:val="0"/>
    <w:pPr>
      <w:widowControl/>
      <w:numPr>
        <w:ilvl w:val="3"/>
        <w:numId w:val="10"/>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0">
    <w:name w:val="附录二级无"/>
    <w:basedOn w:val="99"/>
    <w:autoRedefine/>
    <w:qFormat/>
    <w:uiPriority w:val="0"/>
    <w:pPr>
      <w:spacing w:beforeLines="0" w:afterLines="0"/>
    </w:pPr>
    <w:rPr>
      <w:rFonts w:ascii="宋体" w:eastAsia="宋体"/>
      <w:szCs w:val="21"/>
    </w:rPr>
  </w:style>
  <w:style w:type="paragraph" w:customStyle="1" w:styleId="101">
    <w:name w:val="附录公式"/>
    <w:basedOn w:val="30"/>
    <w:next w:val="30"/>
    <w:link w:val="102"/>
    <w:autoRedefine/>
    <w:qFormat/>
    <w:uiPriority w:val="0"/>
  </w:style>
  <w:style w:type="character" w:customStyle="1" w:styleId="102">
    <w:name w:val="附录公式 Char"/>
    <w:basedOn w:val="52"/>
    <w:link w:val="101"/>
    <w:autoRedefine/>
    <w:qFormat/>
    <w:uiPriority w:val="0"/>
    <w:rPr>
      <w:rFonts w:ascii="宋体"/>
      <w:sz w:val="21"/>
      <w:lang w:val="en-US" w:eastAsia="zh-CN" w:bidi="ar-SA"/>
    </w:rPr>
  </w:style>
  <w:style w:type="paragraph" w:customStyle="1" w:styleId="103">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4">
    <w:name w:val="附录三级条标题"/>
    <w:basedOn w:val="99"/>
    <w:next w:val="30"/>
    <w:autoRedefine/>
    <w:qFormat/>
    <w:uiPriority w:val="0"/>
    <w:pPr>
      <w:numPr>
        <w:ilvl w:val="4"/>
      </w:numPr>
      <w:tabs>
        <w:tab w:val="left" w:pos="360"/>
      </w:tabs>
      <w:outlineLvl w:val="4"/>
    </w:pPr>
  </w:style>
  <w:style w:type="paragraph" w:customStyle="1" w:styleId="105">
    <w:name w:val="附录三级无"/>
    <w:basedOn w:val="104"/>
    <w:autoRedefine/>
    <w:qFormat/>
    <w:uiPriority w:val="0"/>
    <w:pPr>
      <w:tabs>
        <w:tab w:val="clear" w:pos="360"/>
      </w:tabs>
      <w:spacing w:beforeLines="0" w:afterLines="0"/>
    </w:pPr>
    <w:rPr>
      <w:rFonts w:ascii="宋体" w:eastAsia="宋体"/>
      <w:szCs w:val="21"/>
    </w:rPr>
  </w:style>
  <w:style w:type="paragraph" w:customStyle="1" w:styleId="106">
    <w:name w:val="附录数字编号列项（二级）"/>
    <w:autoRedefine/>
    <w:qFormat/>
    <w:uiPriority w:val="0"/>
    <w:pPr>
      <w:numPr>
        <w:ilvl w:val="1"/>
        <w:numId w:val="12"/>
      </w:numPr>
    </w:pPr>
    <w:rPr>
      <w:rFonts w:ascii="宋体" w:hAnsi="Times New Roman" w:eastAsia="宋体" w:cs="Times New Roman"/>
      <w:sz w:val="21"/>
      <w:lang w:val="en-US" w:eastAsia="zh-CN" w:bidi="ar-SA"/>
    </w:rPr>
  </w:style>
  <w:style w:type="paragraph" w:customStyle="1" w:styleId="107">
    <w:name w:val="附录四级条标题"/>
    <w:basedOn w:val="104"/>
    <w:next w:val="30"/>
    <w:autoRedefine/>
    <w:qFormat/>
    <w:uiPriority w:val="0"/>
    <w:pPr>
      <w:numPr>
        <w:ilvl w:val="5"/>
      </w:numPr>
      <w:outlineLvl w:val="5"/>
    </w:pPr>
  </w:style>
  <w:style w:type="paragraph" w:customStyle="1" w:styleId="108">
    <w:name w:val="附录四级无"/>
    <w:basedOn w:val="107"/>
    <w:autoRedefine/>
    <w:qFormat/>
    <w:uiPriority w:val="0"/>
    <w:pPr>
      <w:tabs>
        <w:tab w:val="clear" w:pos="360"/>
      </w:tabs>
      <w:spacing w:beforeLines="0" w:afterLines="0"/>
    </w:pPr>
    <w:rPr>
      <w:rFonts w:ascii="宋体" w:eastAsia="宋体"/>
      <w:szCs w:val="21"/>
    </w:rPr>
  </w:style>
  <w:style w:type="paragraph" w:customStyle="1" w:styleId="109">
    <w:name w:val="附录图标号"/>
    <w:basedOn w:val="1"/>
    <w:autoRedefine/>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10">
    <w:name w:val="附录图标题"/>
    <w:basedOn w:val="1"/>
    <w:next w:val="30"/>
    <w:autoRedefine/>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11">
    <w:name w:val="附录五级条标题"/>
    <w:basedOn w:val="107"/>
    <w:next w:val="30"/>
    <w:autoRedefine/>
    <w:qFormat/>
    <w:uiPriority w:val="0"/>
    <w:pPr>
      <w:numPr>
        <w:ilvl w:val="6"/>
      </w:numPr>
      <w:outlineLvl w:val="6"/>
    </w:pPr>
  </w:style>
  <w:style w:type="paragraph" w:customStyle="1" w:styleId="112">
    <w:name w:val="附录五级无"/>
    <w:basedOn w:val="111"/>
    <w:autoRedefine/>
    <w:qFormat/>
    <w:uiPriority w:val="0"/>
    <w:pPr>
      <w:tabs>
        <w:tab w:val="clear" w:pos="360"/>
      </w:tabs>
      <w:spacing w:beforeLines="0" w:afterLines="0"/>
    </w:pPr>
    <w:rPr>
      <w:rFonts w:ascii="宋体" w:eastAsia="宋体"/>
      <w:szCs w:val="21"/>
    </w:rPr>
  </w:style>
  <w:style w:type="paragraph" w:customStyle="1" w:styleId="113">
    <w:name w:val="附录章标题"/>
    <w:next w:val="30"/>
    <w:autoRedefine/>
    <w:qFormat/>
    <w:uiPriority w:val="0"/>
    <w:pPr>
      <w:numPr>
        <w:ilvl w:val="1"/>
        <w:numId w:val="10"/>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4">
    <w:name w:val="附录一级条标题"/>
    <w:basedOn w:val="113"/>
    <w:next w:val="30"/>
    <w:autoRedefine/>
    <w:qFormat/>
    <w:uiPriority w:val="0"/>
    <w:pPr>
      <w:numPr>
        <w:ilvl w:val="2"/>
      </w:numPr>
      <w:tabs>
        <w:tab w:val="left" w:pos="360"/>
      </w:tabs>
      <w:autoSpaceDN w:val="0"/>
      <w:spacing w:beforeLines="50" w:afterLines="50"/>
      <w:outlineLvl w:val="2"/>
    </w:pPr>
  </w:style>
  <w:style w:type="paragraph" w:customStyle="1" w:styleId="115">
    <w:name w:val="附录一级无"/>
    <w:basedOn w:val="114"/>
    <w:autoRedefine/>
    <w:qFormat/>
    <w:uiPriority w:val="0"/>
    <w:pPr>
      <w:tabs>
        <w:tab w:val="clear" w:pos="360"/>
      </w:tabs>
      <w:spacing w:beforeLines="0" w:afterLines="0"/>
    </w:pPr>
    <w:rPr>
      <w:rFonts w:ascii="宋体" w:eastAsia="宋体"/>
      <w:szCs w:val="21"/>
    </w:rPr>
  </w:style>
  <w:style w:type="paragraph" w:customStyle="1" w:styleId="116">
    <w:name w:val="附录字母编号列项（一级）"/>
    <w:autoRedefine/>
    <w:qFormat/>
    <w:uiPriority w:val="0"/>
    <w:pPr>
      <w:numPr>
        <w:ilvl w:val="0"/>
        <w:numId w:val="12"/>
      </w:numPr>
    </w:pPr>
    <w:rPr>
      <w:rFonts w:ascii="宋体" w:hAnsi="Times New Roman" w:eastAsia="宋体" w:cs="Times New Roman"/>
      <w:sz w:val="21"/>
      <w:lang w:val="en-US" w:eastAsia="zh-CN" w:bidi="ar-SA"/>
    </w:rPr>
  </w:style>
  <w:style w:type="paragraph" w:customStyle="1" w:styleId="117">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8">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9">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20">
    <w:name w:val="其他标准标志"/>
    <w:basedOn w:val="77"/>
    <w:autoRedefine/>
    <w:qFormat/>
    <w:uiPriority w:val="0"/>
    <w:pPr>
      <w:framePr w:w="6101" w:wrap="around" w:vAnchor="page" w:hAnchor="page" w:x="4673" w:y="942"/>
    </w:pPr>
    <w:rPr>
      <w:w w:val="130"/>
    </w:rPr>
  </w:style>
  <w:style w:type="paragraph" w:customStyle="1" w:styleId="121">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2">
    <w:name w:val="其他发布部门"/>
    <w:basedOn w:val="85"/>
    <w:autoRedefine/>
    <w:qFormat/>
    <w:uiPriority w:val="0"/>
    <w:pPr>
      <w:framePr w:wrap="around" w:y="15310"/>
      <w:spacing w:line="0" w:lineRule="atLeast"/>
    </w:pPr>
    <w:rPr>
      <w:rFonts w:ascii="黑体" w:eastAsia="黑体"/>
      <w:b w:val="0"/>
    </w:rPr>
  </w:style>
  <w:style w:type="paragraph" w:customStyle="1" w:styleId="123">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4">
    <w:name w:val="三级无"/>
    <w:basedOn w:val="62"/>
    <w:autoRedefine/>
    <w:qFormat/>
    <w:uiPriority w:val="0"/>
    <w:pPr>
      <w:spacing w:beforeLines="0" w:afterLines="0"/>
    </w:pPr>
    <w:rPr>
      <w:rFonts w:ascii="宋体" w:eastAsia="宋体"/>
    </w:rPr>
  </w:style>
  <w:style w:type="paragraph" w:customStyle="1" w:styleId="125">
    <w:name w:val="实施日期"/>
    <w:basedOn w:val="86"/>
    <w:autoRedefine/>
    <w:qFormat/>
    <w:uiPriority w:val="0"/>
    <w:pPr>
      <w:framePr w:wrap="around" w:vAnchor="page" w:hAnchor="text"/>
      <w:jc w:val="right"/>
    </w:pPr>
  </w:style>
  <w:style w:type="paragraph" w:customStyle="1" w:styleId="126">
    <w:name w:val="示例后文字"/>
    <w:basedOn w:val="30"/>
    <w:next w:val="30"/>
    <w:autoRedefine/>
    <w:qFormat/>
    <w:uiPriority w:val="0"/>
    <w:pPr>
      <w:ind w:firstLine="360"/>
    </w:pPr>
    <w:rPr>
      <w:sz w:val="18"/>
    </w:rPr>
  </w:style>
  <w:style w:type="paragraph" w:customStyle="1" w:styleId="127">
    <w:name w:val="首示例"/>
    <w:next w:val="30"/>
    <w:link w:val="128"/>
    <w:autoRedefine/>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28">
    <w:name w:val="首示例 Char"/>
    <w:basedOn w:val="44"/>
    <w:link w:val="127"/>
    <w:autoRedefine/>
    <w:qFormat/>
    <w:uiPriority w:val="0"/>
    <w:rPr>
      <w:rFonts w:ascii="宋体" w:hAnsi="宋体"/>
      <w:kern w:val="2"/>
      <w:sz w:val="18"/>
      <w:szCs w:val="18"/>
    </w:rPr>
  </w:style>
  <w:style w:type="paragraph" w:customStyle="1" w:styleId="129">
    <w:name w:val="四级无"/>
    <w:basedOn w:val="66"/>
    <w:autoRedefine/>
    <w:qFormat/>
    <w:uiPriority w:val="0"/>
    <w:pPr>
      <w:spacing w:beforeLines="0" w:afterLines="0"/>
    </w:pPr>
    <w:rPr>
      <w:rFonts w:ascii="宋体" w:eastAsia="宋体"/>
    </w:rPr>
  </w:style>
  <w:style w:type="paragraph" w:customStyle="1" w:styleId="130">
    <w:name w:val="条文脚注"/>
    <w:basedOn w:val="31"/>
    <w:autoRedefine/>
    <w:qFormat/>
    <w:uiPriority w:val="0"/>
    <w:pPr>
      <w:numPr>
        <w:numId w:val="0"/>
      </w:numPr>
      <w:jc w:val="both"/>
    </w:pPr>
  </w:style>
  <w:style w:type="paragraph" w:customStyle="1" w:styleId="131">
    <w:name w:val="图标脚注说明"/>
    <w:basedOn w:val="30"/>
    <w:autoRedefine/>
    <w:qFormat/>
    <w:uiPriority w:val="0"/>
    <w:pPr>
      <w:ind w:left="840" w:hanging="420" w:firstLineChars="0"/>
    </w:pPr>
    <w:rPr>
      <w:sz w:val="18"/>
      <w:szCs w:val="18"/>
    </w:rPr>
  </w:style>
  <w:style w:type="paragraph" w:customStyle="1" w:styleId="132">
    <w:name w:val="图表脚注说明"/>
    <w:basedOn w:val="1"/>
    <w:autoRedefine/>
    <w:qFormat/>
    <w:uiPriority w:val="0"/>
    <w:pPr>
      <w:numPr>
        <w:ilvl w:val="0"/>
        <w:numId w:val="15"/>
      </w:numPr>
    </w:pPr>
    <w:rPr>
      <w:rFonts w:ascii="宋体"/>
      <w:sz w:val="18"/>
      <w:szCs w:val="18"/>
    </w:rPr>
  </w:style>
  <w:style w:type="paragraph" w:customStyle="1" w:styleId="133">
    <w:name w:val="图的脚注"/>
    <w:next w:val="30"/>
    <w:autoRedefine/>
    <w:qFormat/>
    <w:uiPriority w:val="0"/>
    <w:pPr>
      <w:framePr w:hSpace="180" w:wrap="around" w:vAnchor="text" w:hAnchor="margin" w:y="76"/>
      <w:widowControl w:val="0"/>
      <w:spacing w:before="156" w:after="156"/>
      <w:ind w:left="425" w:leftChars="3" w:hanging="419" w:hangingChars="233"/>
    </w:pPr>
    <w:rPr>
      <w:rFonts w:ascii="宋体" w:hAnsi="Times New Roman" w:eastAsia="宋体" w:cs="Times New Roman"/>
      <w:sz w:val="18"/>
      <w:lang w:val="en-US" w:eastAsia="zh-CN" w:bidi="ar-SA"/>
    </w:rPr>
  </w:style>
  <w:style w:type="paragraph" w:customStyle="1" w:styleId="13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5">
    <w:name w:val="五级无"/>
    <w:basedOn w:val="67"/>
    <w:autoRedefine/>
    <w:qFormat/>
    <w:uiPriority w:val="0"/>
    <w:pPr>
      <w:spacing w:beforeLines="0" w:afterLines="0"/>
    </w:pPr>
    <w:rPr>
      <w:rFonts w:ascii="宋体" w:eastAsia="宋体"/>
    </w:rPr>
  </w:style>
  <w:style w:type="paragraph" w:customStyle="1" w:styleId="136">
    <w:name w:val="一级无"/>
    <w:basedOn w:val="53"/>
    <w:autoRedefine/>
    <w:qFormat/>
    <w:uiPriority w:val="0"/>
    <w:pPr>
      <w:spacing w:beforeLines="0" w:afterLines="0"/>
    </w:pPr>
    <w:rPr>
      <w:rFonts w:ascii="宋体" w:eastAsia="宋体"/>
    </w:rPr>
  </w:style>
  <w:style w:type="paragraph" w:customStyle="1" w:styleId="137">
    <w:name w:val="正文表标题"/>
    <w:next w:val="30"/>
    <w:autoRedefine/>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38">
    <w:name w:val="正文公式编号制表符"/>
    <w:basedOn w:val="30"/>
    <w:next w:val="30"/>
    <w:autoRedefine/>
    <w:qFormat/>
    <w:uiPriority w:val="0"/>
    <w:pPr>
      <w:ind w:firstLine="0" w:firstLineChars="0"/>
    </w:pPr>
  </w:style>
  <w:style w:type="paragraph" w:customStyle="1" w:styleId="139">
    <w:name w:val="正文图标题"/>
    <w:next w:val="30"/>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40">
    <w:name w:val="终结线"/>
    <w:basedOn w:val="1"/>
    <w:autoRedefine/>
    <w:qFormat/>
    <w:uiPriority w:val="0"/>
    <w:pPr>
      <w:framePr w:hSpace="181" w:vSpace="181" w:wrap="around" w:vAnchor="text" w:hAnchor="margin" w:xAlign="center" w:y="285"/>
    </w:pPr>
  </w:style>
  <w:style w:type="paragraph" w:customStyle="1" w:styleId="141">
    <w:name w:val="其他发布日期"/>
    <w:basedOn w:val="86"/>
    <w:autoRedefine/>
    <w:qFormat/>
    <w:uiPriority w:val="0"/>
    <w:pPr>
      <w:framePr w:wrap="around" w:vAnchor="page" w:hAnchor="text" w:x="1419"/>
    </w:pPr>
  </w:style>
  <w:style w:type="paragraph" w:customStyle="1" w:styleId="142">
    <w:name w:val="其他实施日期"/>
    <w:basedOn w:val="125"/>
    <w:autoRedefine/>
    <w:qFormat/>
    <w:uiPriority w:val="0"/>
    <w:pPr>
      <w:framePr w:wrap="around"/>
    </w:pPr>
  </w:style>
  <w:style w:type="paragraph" w:customStyle="1" w:styleId="143">
    <w:name w:val="封面标准名称2"/>
    <w:basedOn w:val="89"/>
    <w:autoRedefine/>
    <w:qFormat/>
    <w:uiPriority w:val="0"/>
    <w:pPr>
      <w:framePr w:wrap="around" w:y="4469"/>
      <w:spacing w:beforeLines="630"/>
    </w:pPr>
  </w:style>
  <w:style w:type="paragraph" w:customStyle="1" w:styleId="144">
    <w:name w:val="封面标准英文名称2"/>
    <w:basedOn w:val="90"/>
    <w:autoRedefine/>
    <w:qFormat/>
    <w:uiPriority w:val="0"/>
    <w:pPr>
      <w:framePr w:wrap="around" w:y="4469"/>
    </w:pPr>
  </w:style>
  <w:style w:type="paragraph" w:customStyle="1" w:styleId="145">
    <w:name w:val="封面一致性程度标识2"/>
    <w:basedOn w:val="91"/>
    <w:autoRedefine/>
    <w:qFormat/>
    <w:uiPriority w:val="0"/>
    <w:pPr>
      <w:framePr w:wrap="around" w:y="4469"/>
    </w:pPr>
  </w:style>
  <w:style w:type="paragraph" w:customStyle="1" w:styleId="146">
    <w:name w:val="封面标准文稿类别2"/>
    <w:basedOn w:val="92"/>
    <w:autoRedefine/>
    <w:qFormat/>
    <w:uiPriority w:val="0"/>
    <w:pPr>
      <w:framePr w:wrap="around" w:y="4469"/>
    </w:pPr>
  </w:style>
  <w:style w:type="paragraph" w:customStyle="1" w:styleId="147">
    <w:name w:val="封面标准文稿编辑信息2"/>
    <w:basedOn w:val="93"/>
    <w:autoRedefine/>
    <w:qFormat/>
    <w:uiPriority w:val="0"/>
    <w:pPr>
      <w:framePr w:wrap="around" w:y="4469"/>
    </w:pPr>
  </w:style>
  <w:style w:type="character" w:customStyle="1" w:styleId="148">
    <w:name w:val="批注框文本 字符"/>
    <w:basedOn w:val="44"/>
    <w:link w:val="23"/>
    <w:autoRedefine/>
    <w:qFormat/>
    <w:uiPriority w:val="0"/>
    <w:rPr>
      <w:kern w:val="2"/>
      <w:sz w:val="18"/>
      <w:szCs w:val="18"/>
    </w:rPr>
  </w:style>
  <w:style w:type="character" w:customStyle="1" w:styleId="149">
    <w:name w:val="批注文字 字符"/>
    <w:basedOn w:val="44"/>
    <w:link w:val="13"/>
    <w:autoRedefine/>
    <w:qFormat/>
    <w:uiPriority w:val="0"/>
    <w:rPr>
      <w:kern w:val="2"/>
      <w:sz w:val="21"/>
      <w:szCs w:val="24"/>
    </w:rPr>
  </w:style>
  <w:style w:type="character" w:customStyle="1" w:styleId="150">
    <w:name w:val="批注主题 字符"/>
    <w:basedOn w:val="149"/>
    <w:link w:val="41"/>
    <w:autoRedefine/>
    <w:qFormat/>
    <w:uiPriority w:val="0"/>
    <w:rPr>
      <w:b/>
      <w:bCs/>
      <w:kern w:val="2"/>
      <w:sz w:val="21"/>
      <w:szCs w:val="24"/>
    </w:rPr>
  </w:style>
  <w:style w:type="character" w:customStyle="1" w:styleId="151">
    <w:name w:val="high-light-bg4"/>
    <w:basedOn w:val="44"/>
    <w:autoRedefine/>
    <w:qFormat/>
    <w:uiPriority w:val="0"/>
  </w:style>
  <w:style w:type="paragraph" w:styleId="152">
    <w:name w:val="List Paragraph"/>
    <w:basedOn w:val="1"/>
    <w:autoRedefine/>
    <w:qFormat/>
    <w:uiPriority w:val="99"/>
    <w:pPr>
      <w:ind w:firstLine="420" w:firstLineChars="200"/>
    </w:pPr>
  </w:style>
  <w:style w:type="paragraph" w:customStyle="1" w:styleId="153">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4">
    <w:name w:val="1标题 1"/>
    <w:basedOn w:val="56"/>
    <w:autoRedefine/>
    <w:qFormat/>
    <w:uiPriority w:val="0"/>
    <w:pPr>
      <w:numPr>
        <w:ilvl w:val="0"/>
        <w:numId w:val="18"/>
      </w:numPr>
      <w:spacing w:before="312" w:after="312"/>
    </w:pPr>
    <w:rPr>
      <w:rFonts w:ascii="Arial" w:hAnsi="Arial" w:cs="Arial"/>
    </w:rPr>
  </w:style>
  <w:style w:type="character" w:customStyle="1" w:styleId="155">
    <w:name w:val="标题 字符"/>
    <w:basedOn w:val="44"/>
    <w:link w:val="40"/>
    <w:autoRedefine/>
    <w:qFormat/>
    <w:uiPriority w:val="0"/>
    <w:rPr>
      <w:rFonts w:asciiTheme="majorHAnsi" w:hAnsiTheme="majorHAnsi" w:cstheme="majorBidi"/>
      <w:b/>
      <w:bCs/>
      <w:kern w:val="2"/>
      <w:sz w:val="32"/>
      <w:szCs w:val="32"/>
    </w:rPr>
  </w:style>
  <w:style w:type="character" w:customStyle="1" w:styleId="156">
    <w:name w:val="正文文本缩进 2 字符"/>
    <w:link w:val="21"/>
    <w:autoRedefine/>
    <w:qFormat/>
    <w:uiPriority w:val="0"/>
    <w:rPr>
      <w:rFonts w:ascii="Arial" w:hAnsi="Arial"/>
      <w:szCs w:val="21"/>
    </w:rPr>
  </w:style>
  <w:style w:type="character" w:customStyle="1" w:styleId="157">
    <w:name w:val="正文文本缩进 2 字符1"/>
    <w:basedOn w:val="44"/>
    <w:autoRedefine/>
    <w:semiHidden/>
    <w:qFormat/>
    <w:uiPriority w:val="0"/>
    <w:rPr>
      <w:kern w:val="2"/>
      <w:sz w:val="21"/>
      <w:szCs w:val="24"/>
    </w:rPr>
  </w:style>
  <w:style w:type="character" w:customStyle="1" w:styleId="158">
    <w:name w:val="标题 1 字符"/>
    <w:basedOn w:val="44"/>
    <w:link w:val="3"/>
    <w:autoRedefine/>
    <w:qFormat/>
    <w:uiPriority w:val="0"/>
    <w:rPr>
      <w:b/>
      <w:bCs/>
      <w:kern w:val="44"/>
      <w:sz w:val="44"/>
      <w:szCs w:val="44"/>
    </w:rPr>
  </w:style>
  <w:style w:type="paragraph" w:customStyle="1" w:styleId="159">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60">
    <w:name w:val="标题 2 字符"/>
    <w:basedOn w:val="44"/>
    <w:link w:val="4"/>
    <w:autoRedefine/>
    <w:qFormat/>
    <w:uiPriority w:val="0"/>
    <w:rPr>
      <w:rFonts w:asciiTheme="majorHAnsi" w:hAnsiTheme="majorHAnsi" w:eastAsiaTheme="majorEastAsia" w:cstheme="majorBidi"/>
      <w:b/>
      <w:bCs/>
      <w:kern w:val="2"/>
      <w:sz w:val="32"/>
      <w:szCs w:val="32"/>
    </w:rPr>
  </w:style>
  <w:style w:type="character" w:customStyle="1" w:styleId="161">
    <w:name w:val="标题 3 字符"/>
    <w:basedOn w:val="44"/>
    <w:link w:val="5"/>
    <w:autoRedefine/>
    <w:qFormat/>
    <w:uiPriority w:val="0"/>
    <w:rPr>
      <w:rFonts w:ascii="Calibri" w:hAnsi="Calibri"/>
      <w:b/>
      <w:kern w:val="2"/>
      <w:sz w:val="28"/>
      <w:szCs w:val="22"/>
    </w:rPr>
  </w:style>
  <w:style w:type="character" w:customStyle="1" w:styleId="162">
    <w:name w:val="标题 4 字符"/>
    <w:basedOn w:val="44"/>
    <w:link w:val="6"/>
    <w:autoRedefine/>
    <w:qFormat/>
    <w:uiPriority w:val="0"/>
    <w:rPr>
      <w:rFonts w:ascii="Arial" w:hAnsi="Arial" w:eastAsia="微软雅黑"/>
      <w:b/>
      <w:kern w:val="2"/>
      <w:sz w:val="24"/>
      <w:szCs w:val="22"/>
    </w:rPr>
  </w:style>
  <w:style w:type="character" w:customStyle="1" w:styleId="163">
    <w:name w:val="纯文本 字符"/>
    <w:basedOn w:val="44"/>
    <w:link w:val="18"/>
    <w:autoRedefine/>
    <w:qFormat/>
    <w:uiPriority w:val="0"/>
    <w:rPr>
      <w:rFonts w:ascii="宋体" w:hAnsi="Courier New"/>
      <w:sz w:val="21"/>
    </w:rPr>
  </w:style>
  <w:style w:type="character" w:customStyle="1" w:styleId="164">
    <w:name w:val="页脚 字符"/>
    <w:basedOn w:val="44"/>
    <w:link w:val="24"/>
    <w:autoRedefine/>
    <w:qFormat/>
    <w:uiPriority w:val="0"/>
    <w:rPr>
      <w:kern w:val="2"/>
      <w:sz w:val="18"/>
      <w:szCs w:val="18"/>
    </w:rPr>
  </w:style>
  <w:style w:type="character" w:customStyle="1" w:styleId="165">
    <w:name w:val="页眉 字符"/>
    <w:basedOn w:val="44"/>
    <w:link w:val="25"/>
    <w:autoRedefine/>
    <w:qFormat/>
    <w:uiPriority w:val="0"/>
    <w:rPr>
      <w:kern w:val="2"/>
      <w:sz w:val="18"/>
      <w:szCs w:val="18"/>
    </w:rPr>
  </w:style>
  <w:style w:type="character" w:customStyle="1" w:styleId="166">
    <w:name w:val="gwt-radiobutton x-form-field"/>
    <w:autoRedefine/>
    <w:qFormat/>
    <w:uiPriority w:val="0"/>
  </w:style>
  <w:style w:type="paragraph" w:customStyle="1" w:styleId="167">
    <w:name w:val="列表段落1"/>
    <w:basedOn w:val="1"/>
    <w:autoRedefine/>
    <w:qFormat/>
    <w:uiPriority w:val="0"/>
    <w:pPr>
      <w:ind w:firstLine="420" w:firstLineChars="200"/>
    </w:pPr>
    <w:rPr>
      <w:rFonts w:ascii="Calibri" w:hAnsi="Calibri"/>
      <w:szCs w:val="22"/>
    </w:rPr>
  </w:style>
  <w:style w:type="paragraph" w:customStyle="1" w:styleId="168">
    <w:name w:val="标题4"/>
    <w:basedOn w:val="6"/>
    <w:autoRedefine/>
    <w:qFormat/>
    <w:uiPriority w:val="0"/>
    <w:rPr>
      <w:rFonts w:eastAsia="宋体"/>
      <w:kern w:val="0"/>
      <w:sz w:val="36"/>
      <w:szCs w:val="20"/>
    </w:rPr>
  </w:style>
  <w:style w:type="paragraph" w:customStyle="1" w:styleId="169">
    <w:name w:val="1"/>
    <w:basedOn w:val="1"/>
    <w:next w:val="21"/>
    <w:autoRedefine/>
    <w:qFormat/>
    <w:uiPriority w:val="0"/>
    <w:pPr>
      <w:spacing w:before="60" w:after="60"/>
      <w:ind w:firstLine="425"/>
    </w:pPr>
    <w:rPr>
      <w:rFonts w:ascii="Calibri" w:hAnsi="Calibri"/>
      <w:sz w:val="24"/>
      <w:szCs w:val="22"/>
    </w:rPr>
  </w:style>
  <w:style w:type="paragraph" w:customStyle="1" w:styleId="170">
    <w:name w:val="p0"/>
    <w:autoRedefine/>
    <w:qFormat/>
    <w:uiPriority w:val="0"/>
    <w:pPr>
      <w:ind w:firstLine="420"/>
    </w:pPr>
    <w:rPr>
      <w:rFonts w:ascii="Calibri" w:hAnsi="Calibri" w:eastAsia="仿宋" w:cs="Times New Roman"/>
      <w:lang w:val="en-US" w:eastAsia="zh-CN" w:bidi="ar-SA"/>
    </w:rPr>
  </w:style>
  <w:style w:type="character" w:customStyle="1" w:styleId="171">
    <w:name w:val="未处理的提及1"/>
    <w:basedOn w:val="44"/>
    <w:autoRedefine/>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3FBBDD-ACE1-47DC-9C5D-022E70C37942}">
  <ds:schemaRefs/>
</ds:datastoreItem>
</file>

<file path=docProps/app.xml><?xml version="1.0" encoding="utf-8"?>
<Properties xmlns="http://schemas.openxmlformats.org/officeDocument/2006/extended-properties" xmlns:vt="http://schemas.openxmlformats.org/officeDocument/2006/docPropsVTypes">
  <Template>Normal</Template>
  <Pages>24</Pages>
  <Words>5919</Words>
  <Characters>6105</Characters>
  <Lines>67</Lines>
  <Paragraphs>18</Paragraphs>
  <TotalTime>75</TotalTime>
  <ScaleCrop>false</ScaleCrop>
  <LinksUpToDate>false</LinksUpToDate>
  <CharactersWithSpaces>7709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2016-06-21T04:04:00Z</dcterms:created>
  <cp:lastPrinted>2024-04-07T01:58:00Z</cp:lastPrinted>
  <dcterms:modified xsi:type="dcterms:W3CDTF">2024-04-11T07:40:06Z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2424B96A20E347DC9A9D3AB2090328D7_13</vt:lpwstr>
  </property>
</Properties>
</file>